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51BAAA" w14:textId="0B01BE31" w:rsidR="00F11ACE" w:rsidRDefault="00333118" w:rsidP="009A69B1">
      <w:pPr>
        <w:pStyle w:val="Title"/>
      </w:pPr>
      <w:r>
        <w:rPr>
          <w:noProof/>
        </w:rPr>
        <mc:AlternateContent>
          <mc:Choice Requires="wps">
            <w:drawing>
              <wp:anchor distT="0" distB="0" distL="114300" distR="114300" simplePos="0" relativeHeight="251659264" behindDoc="1" locked="0" layoutInCell="1" allowOverlap="1" wp14:anchorId="5CEA2402" wp14:editId="0BEB2303">
                <wp:simplePos x="0" y="0"/>
                <wp:positionH relativeFrom="page">
                  <wp:posOffset>1270000</wp:posOffset>
                </wp:positionH>
                <wp:positionV relativeFrom="page">
                  <wp:posOffset>2539365</wp:posOffset>
                </wp:positionV>
                <wp:extent cx="5080000" cy="1270000"/>
                <wp:effectExtent l="0" t="0" r="0" b="0"/>
                <wp:wrapNone/>
                <wp:docPr id="1880796375"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15D24CEA" w14:textId="56AAD52C" w:rsidR="00333118" w:rsidRPr="00333118" w:rsidRDefault="00333118" w:rsidP="00333118">
                            <w:pPr>
                              <w:jc w:val="center"/>
                              <w:rPr>
                                <w:rFonts w:ascii="Arial" w:hAnsi="Arial" w:cs="Arial"/>
                                <w:b/>
                                <w:color w:val="B4B4B4"/>
                                <w:sz w:val="180"/>
                              </w:rPr>
                            </w:pPr>
                            <w:r w:rsidRPr="0033311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EA2402"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15D24CEA" w14:textId="56AAD52C" w:rsidR="00333118" w:rsidRPr="00333118" w:rsidRDefault="00333118" w:rsidP="00333118">
                      <w:pPr>
                        <w:jc w:val="center"/>
                        <w:rPr>
                          <w:rFonts w:ascii="Arial" w:hAnsi="Arial" w:cs="Arial"/>
                          <w:b/>
                          <w:color w:val="B4B4B4"/>
                          <w:sz w:val="180"/>
                        </w:rPr>
                      </w:pPr>
                      <w:r w:rsidRPr="00333118">
                        <w:rPr>
                          <w:rFonts w:ascii="Arial" w:hAnsi="Arial" w:cs="Arial"/>
                          <w:b/>
                          <w:color w:val="B4B4B4"/>
                          <w:sz w:val="180"/>
                        </w:rPr>
                        <w:t>DRAFT</w:t>
                      </w:r>
                    </w:p>
                  </w:txbxContent>
                </v:textbox>
                <w10:wrap anchorx="page" anchory="page"/>
              </v:shape>
            </w:pict>
          </mc:Fallback>
        </mc:AlternateContent>
      </w:r>
      <w:fldSimple w:instr=" TITLE   \* MERGEFORMAT ">
        <w:r w:rsidR="00F11ACE">
          <w:t>CHCPRT034 Work with children and young people with complex trauma and attachment issues and needs</w:t>
        </w:r>
      </w:fldSimple>
    </w:p>
    <w:p w14:paraId="577CDB50" w14:textId="77777777" w:rsidR="00F11ACE" w:rsidRDefault="00F11ACE" w:rsidP="009A69B1">
      <w:pPr>
        <w:pStyle w:val="Version"/>
        <w:sectPr w:rsidR="00F11ACE" w:rsidSect="006C3467">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32961557" w14:textId="6CF13CF7" w:rsidR="00EA598D" w:rsidRPr="006C3467" w:rsidRDefault="00333118" w:rsidP="006C3467">
      <w:pPr>
        <w:pStyle w:val="SuperHeading"/>
      </w:pPr>
      <w:r>
        <w:rPr>
          <w:noProof/>
        </w:rPr>
        <w:lastRenderedPageBreak/>
        <mc:AlternateContent>
          <mc:Choice Requires="wps">
            <w:drawing>
              <wp:anchor distT="0" distB="0" distL="114300" distR="114300" simplePos="0" relativeHeight="251660288" behindDoc="1" locked="0" layoutInCell="1" allowOverlap="1" wp14:anchorId="7DBCC0CB" wp14:editId="0C45C158">
                <wp:simplePos x="0" y="0"/>
                <wp:positionH relativeFrom="page">
                  <wp:posOffset>1270000</wp:posOffset>
                </wp:positionH>
                <wp:positionV relativeFrom="page">
                  <wp:posOffset>2540000</wp:posOffset>
                </wp:positionV>
                <wp:extent cx="5080000" cy="1270000"/>
                <wp:effectExtent l="0" t="0" r="0" b="0"/>
                <wp:wrapNone/>
                <wp:docPr id="1199382384"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75F0412" w14:textId="6B170F0E" w:rsidR="00333118" w:rsidRPr="00333118" w:rsidRDefault="00333118" w:rsidP="00333118">
                            <w:pPr>
                              <w:jc w:val="center"/>
                              <w:rPr>
                                <w:rFonts w:ascii="Arial" w:hAnsi="Arial" w:cs="Arial"/>
                                <w:b/>
                                <w:color w:val="B4B4B4"/>
                                <w:sz w:val="180"/>
                              </w:rPr>
                            </w:pPr>
                            <w:r w:rsidRPr="0033311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BCC0CB"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75F0412" w14:textId="6B170F0E" w:rsidR="00333118" w:rsidRPr="00333118" w:rsidRDefault="00333118" w:rsidP="00333118">
                      <w:pPr>
                        <w:jc w:val="center"/>
                        <w:rPr>
                          <w:rFonts w:ascii="Arial" w:hAnsi="Arial" w:cs="Arial"/>
                          <w:b/>
                          <w:color w:val="B4B4B4"/>
                          <w:sz w:val="180"/>
                        </w:rPr>
                      </w:pPr>
                      <w:r w:rsidRPr="00333118">
                        <w:rPr>
                          <w:rFonts w:ascii="Arial" w:hAnsi="Arial" w:cs="Arial"/>
                          <w:b/>
                          <w:color w:val="B4B4B4"/>
                          <w:sz w:val="180"/>
                        </w:rPr>
                        <w:t>DRAFT</w:t>
                      </w:r>
                    </w:p>
                  </w:txbxContent>
                </v:textbox>
                <w10:wrap anchorx="page" anchory="page"/>
              </v:shape>
            </w:pict>
          </mc:Fallback>
        </mc:AlternateContent>
      </w:r>
      <w:r w:rsidR="00F11ACE" w:rsidRPr="006C3467">
        <w:t>CHCPRT034 Work with children and young people with complex trauma and attachment issues and needs</w:t>
      </w:r>
    </w:p>
    <w:p w14:paraId="6CD8C6FB" w14:textId="77777777" w:rsidR="00EA598D" w:rsidRPr="006C3467" w:rsidRDefault="00F11ACE" w:rsidP="006C3467">
      <w:pPr>
        <w:pStyle w:val="Heading1"/>
      </w:pPr>
      <w:bookmarkStart w:id="0" w:name="O_1277781"/>
      <w:bookmarkEnd w:id="0"/>
      <w:r>
        <w:t>Modification History</w:t>
      </w:r>
    </w:p>
    <w:p w14:paraId="16BB753C" w14:textId="5FE25E37" w:rsidR="00F11ACE" w:rsidRDefault="00F11ACE" w:rsidP="25461574">
      <w:pPr>
        <w:pStyle w:val="BodyText"/>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790"/>
        <w:gridCol w:w="6330"/>
      </w:tblGrid>
      <w:tr w:rsidR="25461574" w14:paraId="7E3976B8" w14:textId="77777777" w:rsidTr="25461574">
        <w:trPr>
          <w:trHeight w:val="300"/>
        </w:trPr>
        <w:tc>
          <w:tcPr>
            <w:tcW w:w="2790" w:type="dxa"/>
            <w:tcBorders>
              <w:top w:val="single" w:sz="6" w:space="0" w:color="auto"/>
              <w:left w:val="single" w:sz="6" w:space="0" w:color="auto"/>
              <w:bottom w:val="single" w:sz="6" w:space="0" w:color="auto"/>
              <w:right w:val="single" w:sz="6" w:space="0" w:color="auto"/>
            </w:tcBorders>
            <w:tcMar>
              <w:left w:w="60" w:type="dxa"/>
              <w:right w:w="60" w:type="dxa"/>
            </w:tcMar>
          </w:tcPr>
          <w:p w14:paraId="4B271303" w14:textId="74ED0FDA" w:rsidR="25461574" w:rsidRDefault="25461574" w:rsidP="25461574">
            <w:pPr>
              <w:keepNext w:val="0"/>
              <w:spacing w:before="120" w:after="120"/>
              <w:rPr>
                <w:rFonts w:ascii="Times New Roman" w:hAnsi="Times New Roman"/>
                <w:color w:val="000000" w:themeColor="text1"/>
                <w:sz w:val="24"/>
                <w:szCs w:val="24"/>
              </w:rPr>
            </w:pPr>
            <w:r w:rsidRPr="25461574">
              <w:rPr>
                <w:rStyle w:val="SpecialBold"/>
                <w:rFonts w:ascii="Times New Roman" w:hAnsi="Times New Roman"/>
                <w:bCs/>
                <w:color w:val="000000" w:themeColor="text1"/>
                <w:sz w:val="24"/>
                <w:szCs w:val="24"/>
              </w:rPr>
              <w:t xml:space="preserve"> Release</w:t>
            </w:r>
          </w:p>
        </w:tc>
        <w:tc>
          <w:tcPr>
            <w:tcW w:w="6330" w:type="dxa"/>
            <w:tcBorders>
              <w:top w:val="single" w:sz="6" w:space="0" w:color="auto"/>
              <w:left w:val="single" w:sz="6" w:space="0" w:color="auto"/>
              <w:bottom w:val="single" w:sz="6" w:space="0" w:color="auto"/>
              <w:right w:val="single" w:sz="6" w:space="0" w:color="auto"/>
            </w:tcBorders>
            <w:tcMar>
              <w:left w:w="60" w:type="dxa"/>
              <w:right w:w="60" w:type="dxa"/>
            </w:tcMar>
          </w:tcPr>
          <w:p w14:paraId="4A6B4A11" w14:textId="5AC1995F" w:rsidR="25461574" w:rsidRDefault="25461574" w:rsidP="25461574">
            <w:pPr>
              <w:keepNext w:val="0"/>
              <w:spacing w:before="120" w:after="120"/>
              <w:rPr>
                <w:rFonts w:ascii="Times New Roman" w:hAnsi="Times New Roman"/>
                <w:color w:val="000000" w:themeColor="text1"/>
                <w:sz w:val="24"/>
                <w:szCs w:val="24"/>
              </w:rPr>
            </w:pPr>
            <w:r w:rsidRPr="25461574">
              <w:rPr>
                <w:rStyle w:val="SpecialBold"/>
                <w:rFonts w:ascii="Times New Roman" w:hAnsi="Times New Roman"/>
                <w:bCs/>
                <w:color w:val="000000" w:themeColor="text1"/>
                <w:sz w:val="24"/>
                <w:szCs w:val="24"/>
              </w:rPr>
              <w:t>Comments</w:t>
            </w:r>
          </w:p>
        </w:tc>
      </w:tr>
      <w:tr w:rsidR="25461574" w14:paraId="3CDF4356" w14:textId="77777777" w:rsidTr="25461574">
        <w:trPr>
          <w:trHeight w:val="300"/>
        </w:trPr>
        <w:tc>
          <w:tcPr>
            <w:tcW w:w="2790" w:type="dxa"/>
            <w:tcBorders>
              <w:top w:val="single" w:sz="6" w:space="0" w:color="auto"/>
              <w:left w:val="single" w:sz="6" w:space="0" w:color="auto"/>
              <w:bottom w:val="single" w:sz="6" w:space="0" w:color="auto"/>
              <w:right w:val="single" w:sz="6" w:space="0" w:color="auto"/>
            </w:tcBorders>
            <w:tcMar>
              <w:left w:w="60" w:type="dxa"/>
              <w:right w:w="60" w:type="dxa"/>
            </w:tcMar>
          </w:tcPr>
          <w:p w14:paraId="1B18BC3A" w14:textId="4E80CBC3" w:rsidR="0009F423" w:rsidRDefault="0009F423" w:rsidP="25461574">
            <w:pPr>
              <w:pStyle w:val="BodyText"/>
            </w:pPr>
            <w:r>
              <w:t>Release 2.</w:t>
            </w:r>
          </w:p>
        </w:tc>
        <w:tc>
          <w:tcPr>
            <w:tcW w:w="6330" w:type="dxa"/>
            <w:tcBorders>
              <w:top w:val="single" w:sz="6" w:space="0" w:color="auto"/>
              <w:left w:val="single" w:sz="6" w:space="0" w:color="auto"/>
              <w:bottom w:val="single" w:sz="6" w:space="0" w:color="auto"/>
              <w:right w:val="single" w:sz="6" w:space="0" w:color="auto"/>
            </w:tcBorders>
            <w:tcMar>
              <w:left w:w="60" w:type="dxa"/>
              <w:right w:w="60" w:type="dxa"/>
            </w:tcMar>
          </w:tcPr>
          <w:p w14:paraId="1D665089" w14:textId="1D3944E5" w:rsidR="0009F423" w:rsidRDefault="0009F423" w:rsidP="25461574">
            <w:pPr>
              <w:pStyle w:val="BodyText"/>
            </w:pPr>
            <w:r>
              <w:t>Minor changes to performance criteria.</w:t>
            </w:r>
          </w:p>
        </w:tc>
      </w:tr>
      <w:tr w:rsidR="25461574" w14:paraId="6F28534B" w14:textId="77777777" w:rsidTr="25461574">
        <w:trPr>
          <w:trHeight w:val="300"/>
        </w:trPr>
        <w:tc>
          <w:tcPr>
            <w:tcW w:w="2790" w:type="dxa"/>
            <w:tcBorders>
              <w:top w:val="single" w:sz="6" w:space="0" w:color="auto"/>
              <w:left w:val="single" w:sz="6" w:space="0" w:color="auto"/>
              <w:bottom w:val="single" w:sz="6" w:space="0" w:color="auto"/>
              <w:right w:val="single" w:sz="6" w:space="0" w:color="auto"/>
            </w:tcBorders>
            <w:tcMar>
              <w:left w:w="60" w:type="dxa"/>
              <w:right w:w="60" w:type="dxa"/>
            </w:tcMar>
          </w:tcPr>
          <w:p w14:paraId="6BEED606" w14:textId="3A247235" w:rsidR="25461574" w:rsidRDefault="25461574" w:rsidP="25461574">
            <w:pPr>
              <w:pStyle w:val="BodyText"/>
              <w:rPr>
                <w:color w:val="000000" w:themeColor="text1"/>
                <w:szCs w:val="24"/>
              </w:rPr>
            </w:pPr>
            <w:r w:rsidRPr="25461574">
              <w:rPr>
                <w:color w:val="000000" w:themeColor="text1"/>
                <w:szCs w:val="24"/>
              </w:rPr>
              <w:t>Release 1</w:t>
            </w:r>
          </w:p>
        </w:tc>
        <w:tc>
          <w:tcPr>
            <w:tcW w:w="6330" w:type="dxa"/>
            <w:tcBorders>
              <w:top w:val="single" w:sz="6" w:space="0" w:color="auto"/>
              <w:left w:val="single" w:sz="6" w:space="0" w:color="auto"/>
              <w:bottom w:val="single" w:sz="6" w:space="0" w:color="auto"/>
              <w:right w:val="single" w:sz="6" w:space="0" w:color="auto"/>
            </w:tcBorders>
            <w:tcMar>
              <w:left w:w="60" w:type="dxa"/>
              <w:right w:w="60" w:type="dxa"/>
            </w:tcMar>
          </w:tcPr>
          <w:p w14:paraId="00D7E64E" w14:textId="139A4179" w:rsidR="25461574" w:rsidRDefault="25461574" w:rsidP="25461574">
            <w:pPr>
              <w:pStyle w:val="BodyText"/>
              <w:rPr>
                <w:strike/>
                <w:color w:val="D13438"/>
                <w:szCs w:val="24"/>
              </w:rPr>
            </w:pPr>
          </w:p>
        </w:tc>
      </w:tr>
    </w:tbl>
    <w:p w14:paraId="7D0D7EB8" w14:textId="0B28A762" w:rsidR="25461574" w:rsidRDefault="25461574" w:rsidP="25461574">
      <w:pPr>
        <w:pStyle w:val="BodyText"/>
      </w:pPr>
    </w:p>
    <w:p w14:paraId="2BCC458A" w14:textId="77777777" w:rsidR="00EA598D" w:rsidRPr="006C3467" w:rsidRDefault="00F11ACE" w:rsidP="006C3467">
      <w:pPr>
        <w:pStyle w:val="Heading1"/>
      </w:pPr>
      <w:bookmarkStart w:id="1" w:name="O_1277785"/>
      <w:bookmarkEnd w:id="1"/>
      <w:r w:rsidRPr="006C3467">
        <w:t>Application</w:t>
      </w:r>
    </w:p>
    <w:p w14:paraId="2B2262C0" w14:textId="77777777" w:rsidR="00EA598D" w:rsidRPr="006C3467" w:rsidRDefault="00F11ACE" w:rsidP="009A69B1">
      <w:pPr>
        <w:pStyle w:val="BodyText"/>
      </w:pPr>
      <w:r w:rsidRPr="006C3467">
        <w:t>This unit describes the performance outcomes, skills and knowledge required to recognise indicators of trauma in children and young people of different ages and at different stages, and to identify their needs and those of their families and carers.</w:t>
      </w:r>
    </w:p>
    <w:p w14:paraId="59A146BF" w14:textId="77777777" w:rsidR="00EA598D" w:rsidRPr="006C3467" w:rsidRDefault="00F11ACE" w:rsidP="009A69B1">
      <w:pPr>
        <w:pStyle w:val="BodyText"/>
      </w:pPr>
      <w:r w:rsidRPr="006C3467">
        <w:t>This unit applies to those working with children and young people, in particular in contexts involving child protection, family services, and child and youth placement and support.</w:t>
      </w:r>
    </w:p>
    <w:p w14:paraId="79E3A61A" w14:textId="77777777" w:rsidR="00EA598D" w:rsidRPr="006C3467" w:rsidRDefault="00F11ACE" w:rsidP="009A69B1">
      <w:pPr>
        <w:pStyle w:val="BodyText"/>
      </w:pPr>
      <w:r w:rsidRPr="006C3467">
        <w:t>The skills in this unit must be applied in accordance with Commonwealth and State or Territory legislation, Australian standards and industry codes of practice.</w:t>
      </w:r>
    </w:p>
    <w:p w14:paraId="53BE2F98" w14:textId="77777777" w:rsidR="00EA598D" w:rsidRPr="006C3467" w:rsidRDefault="00F11ACE" w:rsidP="009A69B1">
      <w:pPr>
        <w:pStyle w:val="BodyText"/>
      </w:pPr>
      <w:r w:rsidRPr="006C3467">
        <w:t>No occupational licensing, certification or specific legislative requirements apply to this unit at the time of publication.</w:t>
      </w:r>
    </w:p>
    <w:p w14:paraId="780139A2" w14:textId="77777777" w:rsidR="00EA598D" w:rsidRPr="006C3467" w:rsidRDefault="00F11ACE" w:rsidP="006C3467">
      <w:pPr>
        <w:pStyle w:val="Heading1"/>
      </w:pPr>
      <w:bookmarkStart w:id="2" w:name="O_1278207"/>
      <w:bookmarkEnd w:id="2"/>
      <w:r w:rsidRPr="006C3467">
        <w:t>Pre-requisite Unit</w:t>
      </w:r>
    </w:p>
    <w:p w14:paraId="0AD173BB" w14:textId="77777777" w:rsidR="00EA598D" w:rsidRPr="006C3467" w:rsidRDefault="00F11ACE" w:rsidP="009A69B1">
      <w:pPr>
        <w:pStyle w:val="BodyText"/>
      </w:pPr>
      <w:r w:rsidRPr="006C3467">
        <w:t>Nil</w:t>
      </w:r>
    </w:p>
    <w:p w14:paraId="7010B232" w14:textId="77777777" w:rsidR="00EA598D" w:rsidRPr="006C3467" w:rsidRDefault="00F11ACE" w:rsidP="006C3467">
      <w:pPr>
        <w:pStyle w:val="Heading1"/>
      </w:pPr>
      <w:bookmarkStart w:id="3" w:name="O_1278208"/>
      <w:bookmarkEnd w:id="3"/>
      <w:r w:rsidRPr="006C3467">
        <w:t>Competency Field</w:t>
      </w:r>
    </w:p>
    <w:p w14:paraId="43B70E74" w14:textId="77777777" w:rsidR="00EA598D" w:rsidRPr="006C3467" w:rsidRDefault="00F11ACE" w:rsidP="009A69B1">
      <w:pPr>
        <w:pStyle w:val="BodyText"/>
      </w:pPr>
      <w:r w:rsidRPr="006C3467">
        <w:t>Child Protection</w:t>
      </w:r>
    </w:p>
    <w:p w14:paraId="67375548" w14:textId="77777777" w:rsidR="00EA598D" w:rsidRPr="006C3467" w:rsidRDefault="00F11ACE" w:rsidP="006C3467">
      <w:pPr>
        <w:pStyle w:val="Heading1"/>
      </w:pPr>
      <w:bookmarkStart w:id="4" w:name="O_1278209"/>
      <w:bookmarkEnd w:id="4"/>
      <w:r w:rsidRPr="006C3467">
        <w:t>Unit Sector</w:t>
      </w:r>
    </w:p>
    <w:p w14:paraId="00B316CA" w14:textId="77777777" w:rsidR="00EA598D" w:rsidRPr="006C3467" w:rsidRDefault="00F11ACE" w:rsidP="009A69B1">
      <w:pPr>
        <w:pStyle w:val="BodyText"/>
      </w:pPr>
      <w:r w:rsidRPr="006C3467">
        <w:t>Community Services</w:t>
      </w:r>
    </w:p>
    <w:p w14:paraId="15F1FC92" w14:textId="77777777" w:rsidR="00EA598D" w:rsidRPr="006C3467" w:rsidRDefault="00F11ACE" w:rsidP="006C3467">
      <w:pPr>
        <w:pStyle w:val="Heading1"/>
      </w:pPr>
      <w:bookmarkStart w:id="5" w:name="O_1277784"/>
      <w:bookmarkEnd w:id="5"/>
      <w:r w:rsidRPr="006C3467">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EA598D" w14:paraId="0B6985A6" w14:textId="77777777" w:rsidTr="6D5BA246">
        <w:trPr>
          <w:trHeight w:val="344"/>
        </w:trPr>
        <w:tc>
          <w:tcPr>
            <w:tcW w:w="2694" w:type="dxa"/>
            <w:tcBorders>
              <w:top w:val="nil"/>
              <w:left w:val="nil"/>
              <w:bottom w:val="nil"/>
              <w:right w:val="nil"/>
            </w:tcBorders>
            <w:tcMar>
              <w:top w:w="0" w:type="dxa"/>
              <w:left w:w="62" w:type="dxa"/>
              <w:bottom w:w="0" w:type="dxa"/>
              <w:right w:w="62" w:type="dxa"/>
            </w:tcMar>
          </w:tcPr>
          <w:p w14:paraId="0AA3B8C1" w14:textId="77777777" w:rsidR="00EA598D" w:rsidRPr="006C3467" w:rsidRDefault="00F11ACE" w:rsidP="006C3467">
            <w:pPr>
              <w:pStyle w:val="BodyText"/>
            </w:pPr>
            <w:r w:rsidRPr="006C3467">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6AB6FCF6" w14:textId="77777777" w:rsidR="00EA598D" w:rsidRDefault="00F11ACE" w:rsidP="006C3467">
            <w:pPr>
              <w:pStyle w:val="BodyText"/>
              <w:rPr>
                <w:lang w:val="en-NZ"/>
              </w:rPr>
            </w:pPr>
            <w:r w:rsidRPr="006C3467">
              <w:rPr>
                <w:rStyle w:val="SpecialBold"/>
              </w:rPr>
              <w:t>PERFORMANCE</w:t>
            </w:r>
            <w:r w:rsidRPr="006C3467">
              <w:t xml:space="preserve"> </w:t>
            </w:r>
            <w:r w:rsidRPr="006C3467">
              <w:rPr>
                <w:rStyle w:val="SpecialBold"/>
              </w:rPr>
              <w:t>CRITERIA</w:t>
            </w:r>
          </w:p>
        </w:tc>
      </w:tr>
      <w:tr w:rsidR="00EA598D" w14:paraId="2AB0F562" w14:textId="77777777" w:rsidTr="6D5BA246">
        <w:trPr>
          <w:trHeight w:val="516"/>
        </w:trPr>
        <w:tc>
          <w:tcPr>
            <w:tcW w:w="2694" w:type="dxa"/>
            <w:tcBorders>
              <w:top w:val="nil"/>
              <w:left w:val="nil"/>
              <w:bottom w:val="nil"/>
              <w:right w:val="nil"/>
            </w:tcBorders>
            <w:tcMar>
              <w:top w:w="0" w:type="dxa"/>
              <w:left w:w="62" w:type="dxa"/>
              <w:bottom w:w="0" w:type="dxa"/>
              <w:right w:w="62" w:type="dxa"/>
            </w:tcMar>
          </w:tcPr>
          <w:p w14:paraId="58A9220B" w14:textId="77777777" w:rsidR="00EA598D" w:rsidRPr="006C3467" w:rsidRDefault="00F11ACE" w:rsidP="006C3467">
            <w:pPr>
              <w:pStyle w:val="BodyText"/>
            </w:pPr>
            <w:r w:rsidRPr="006C3467">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3A527452" w14:textId="77777777" w:rsidR="00EA598D" w:rsidRDefault="00F11ACE" w:rsidP="006C3467">
            <w:pPr>
              <w:pStyle w:val="BodyText"/>
              <w:rPr>
                <w:lang w:val="en-NZ"/>
              </w:rPr>
            </w:pPr>
            <w:r w:rsidRPr="006C3467">
              <w:rPr>
                <w:rStyle w:val="Emphasis"/>
              </w:rPr>
              <w:t>Performance criteria describe the performance needed to demonstrate achievement of the element.</w:t>
            </w:r>
          </w:p>
        </w:tc>
      </w:tr>
      <w:tr w:rsidR="00EA598D" w14:paraId="431A4A4C" w14:textId="77777777" w:rsidTr="6D5BA246">
        <w:trPr>
          <w:trHeight w:val="325"/>
        </w:trPr>
        <w:tc>
          <w:tcPr>
            <w:tcW w:w="2694" w:type="dxa"/>
            <w:tcBorders>
              <w:top w:val="nil"/>
              <w:left w:val="nil"/>
              <w:bottom w:val="nil"/>
              <w:right w:val="nil"/>
            </w:tcBorders>
            <w:tcMar>
              <w:top w:w="0" w:type="dxa"/>
              <w:left w:w="62" w:type="dxa"/>
              <w:bottom w:w="0" w:type="dxa"/>
              <w:right w:w="62" w:type="dxa"/>
            </w:tcMar>
          </w:tcPr>
          <w:p w14:paraId="5AF90759" w14:textId="74E8B922" w:rsidR="00EA598D" w:rsidRDefault="00333118" w:rsidP="006C3467">
            <w:pPr>
              <w:pStyle w:val="List"/>
              <w:rPr>
                <w:lang w:val="en-NZ"/>
              </w:rPr>
            </w:pPr>
            <w:r>
              <w:rPr>
                <w:noProof/>
              </w:rPr>
              <w:lastRenderedPageBreak/>
              <mc:AlternateContent>
                <mc:Choice Requires="wps">
                  <w:drawing>
                    <wp:anchor distT="0" distB="0" distL="114300" distR="114300" simplePos="0" relativeHeight="251661312" behindDoc="1" locked="0" layoutInCell="1" allowOverlap="1" wp14:anchorId="1F134550" wp14:editId="318E6BA5">
                      <wp:simplePos x="0" y="0"/>
                      <wp:positionH relativeFrom="page">
                        <wp:posOffset>370840</wp:posOffset>
                      </wp:positionH>
                      <wp:positionV relativeFrom="page">
                        <wp:posOffset>1461770</wp:posOffset>
                      </wp:positionV>
                      <wp:extent cx="5080000" cy="1270000"/>
                      <wp:effectExtent l="0" t="0" r="0" b="0"/>
                      <wp:wrapNone/>
                      <wp:docPr id="310326473"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DAAA2F6" w14:textId="3FC47853" w:rsidR="00333118" w:rsidRPr="00333118" w:rsidRDefault="00333118" w:rsidP="00333118">
                                  <w:pPr>
                                    <w:jc w:val="center"/>
                                    <w:rPr>
                                      <w:rFonts w:ascii="Arial" w:hAnsi="Arial" w:cs="Arial"/>
                                      <w:b/>
                                      <w:color w:val="B4B4B4"/>
                                      <w:sz w:val="180"/>
                                    </w:rPr>
                                  </w:pPr>
                                  <w:r w:rsidRPr="0033311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134550" id="Watermark_Page_3" o:spid="_x0000_s1028" type="#_x0000_t202" style="position:absolute;left:0;text-align:left;margin-left:29.2pt;margin-top:115.1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K06Dl3hAAAADwEAAA8AAABkcnMvZG93bnJldi54bWxMTz1PwzAQ3ZH4D9Yh&#13;&#10;sVG7aUFRGqeiRUgVC7SwdHPjw4mwz2nsNuHf47LActK9e/c+yuXoLDtjH1pPEqYTAQyp9rolI+Hj&#13;&#10;/fkuBxaiIq2sJ5TwjQGW1fVVqQrtB9rieRcNSyIUCiWhibErOA91g06Fie+Q0u3T907FtPaG614N&#13;&#10;SdxZngnxwJ1qKTk0qsN1g/XX7uQk2P3LJoqZmZrN635L4vjG16tBytub8WmRxuMCWMQx/n3ApUPK&#13;&#10;D1UKdvAn0oFZCff5PDElZDORAUuE/Bc5SJhfEF6V/H+P6gc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CtOg5d4QAAAA8BAAAPAAAAAAAAAAAAAAAAAKwEAABkcnMvZG93bnJldi54bWxQ&#13;&#10;SwUGAAAAAAQABADzAAAAugUAAAAA&#13;&#10;" stroked="f" strokeweight=".5pt">
                      <v:fill opacity="0"/>
                      <o:lock v:ext="edit" aspectratio="t"/>
                      <v:textbox>
                        <w:txbxContent>
                          <w:p w14:paraId="1DAAA2F6" w14:textId="3FC47853" w:rsidR="00333118" w:rsidRPr="00333118" w:rsidRDefault="00333118" w:rsidP="00333118">
                            <w:pPr>
                              <w:jc w:val="center"/>
                              <w:rPr>
                                <w:rFonts w:ascii="Arial" w:hAnsi="Arial" w:cs="Arial"/>
                                <w:b/>
                                <w:color w:val="B4B4B4"/>
                                <w:sz w:val="180"/>
                              </w:rPr>
                            </w:pPr>
                            <w:r w:rsidRPr="00333118">
                              <w:rPr>
                                <w:rFonts w:ascii="Arial" w:hAnsi="Arial" w:cs="Arial"/>
                                <w:b/>
                                <w:color w:val="B4B4B4"/>
                                <w:sz w:val="180"/>
                              </w:rPr>
                              <w:t>DRAFT</w:t>
                            </w:r>
                          </w:p>
                        </w:txbxContent>
                      </v:textbox>
                      <w10:wrap anchorx="page" anchory="page"/>
                    </v:shape>
                  </w:pict>
                </mc:Fallback>
              </mc:AlternateContent>
            </w:r>
            <w:r w:rsidR="00F11ACE">
              <w:t>1. Seek information from families, carers, significant others and professionals</w:t>
            </w:r>
          </w:p>
        </w:tc>
        <w:tc>
          <w:tcPr>
            <w:tcW w:w="6350" w:type="dxa"/>
            <w:tcBorders>
              <w:top w:val="nil"/>
              <w:left w:val="nil"/>
              <w:bottom w:val="nil"/>
              <w:right w:val="nil"/>
            </w:tcBorders>
            <w:tcMar>
              <w:top w:w="0" w:type="dxa"/>
              <w:left w:w="62" w:type="dxa"/>
              <w:bottom w:w="0" w:type="dxa"/>
              <w:right w:w="62" w:type="dxa"/>
            </w:tcMar>
          </w:tcPr>
          <w:p w14:paraId="18046E21" w14:textId="290E2CEF" w:rsidR="00EA598D" w:rsidRPr="006C3467" w:rsidRDefault="00F11ACE" w:rsidP="006C3467">
            <w:pPr>
              <w:pStyle w:val="List"/>
            </w:pPr>
            <w:r>
              <w:t>1.1 Identify sources of information about the child or young person</w:t>
            </w:r>
          </w:p>
          <w:p w14:paraId="556042B9" w14:textId="3C782DE0" w:rsidR="00EA598D" w:rsidRPr="006C3467" w:rsidRDefault="00F11ACE" w:rsidP="006C3467">
            <w:pPr>
              <w:pStyle w:val="List"/>
            </w:pPr>
            <w:r>
              <w:t>1.2 Gather information about the child or young person’s developmental history, and the child-rearing practices and values of the cultural group to which the child or young person belongs</w:t>
            </w:r>
          </w:p>
          <w:p w14:paraId="018BC47A" w14:textId="27314F17" w:rsidR="00EA598D" w:rsidRPr="006C3467" w:rsidRDefault="00F11ACE" w:rsidP="006C3467">
            <w:pPr>
              <w:pStyle w:val="List"/>
            </w:pPr>
            <w:r>
              <w:t>1.3 Interpret and analyse gathered information to determine impact of culture, family, home and community on the developmental history of the child or young person</w:t>
            </w:r>
          </w:p>
          <w:p w14:paraId="576EA872" w14:textId="78CAD8E9" w:rsidR="00EA598D" w:rsidRDefault="00F11ACE" w:rsidP="006C3467">
            <w:pPr>
              <w:pStyle w:val="List"/>
              <w:rPr>
                <w:lang w:val="en-NZ"/>
              </w:rPr>
            </w:pPr>
            <w:r>
              <w:t>1.4 Document detailed summary of developmental history and analysis</w:t>
            </w:r>
          </w:p>
        </w:tc>
      </w:tr>
      <w:tr w:rsidR="00EA598D" w14:paraId="43877559" w14:textId="77777777" w:rsidTr="6D5BA246">
        <w:trPr>
          <w:trHeight w:val="306"/>
        </w:trPr>
        <w:tc>
          <w:tcPr>
            <w:tcW w:w="2694" w:type="dxa"/>
            <w:tcBorders>
              <w:top w:val="nil"/>
              <w:left w:val="nil"/>
              <w:bottom w:val="nil"/>
              <w:right w:val="nil"/>
            </w:tcBorders>
            <w:tcMar>
              <w:top w:w="0" w:type="dxa"/>
              <w:left w:w="62" w:type="dxa"/>
              <w:bottom w:w="0" w:type="dxa"/>
              <w:right w:w="62" w:type="dxa"/>
            </w:tcMar>
          </w:tcPr>
          <w:p w14:paraId="6889721C" w14:textId="59438E0C" w:rsidR="00EA598D" w:rsidRDefault="00F11ACE" w:rsidP="006C3467">
            <w:pPr>
              <w:pStyle w:val="List"/>
              <w:rPr>
                <w:lang w:val="en-NZ"/>
              </w:rPr>
            </w:pPr>
            <w:r>
              <w:t>2. Identify developmental issues</w:t>
            </w:r>
          </w:p>
        </w:tc>
        <w:tc>
          <w:tcPr>
            <w:tcW w:w="6350" w:type="dxa"/>
            <w:tcBorders>
              <w:top w:val="nil"/>
              <w:left w:val="nil"/>
              <w:bottom w:val="nil"/>
              <w:right w:val="nil"/>
            </w:tcBorders>
            <w:tcMar>
              <w:top w:w="0" w:type="dxa"/>
              <w:left w:w="62" w:type="dxa"/>
              <w:bottom w:w="0" w:type="dxa"/>
              <w:right w:w="62" w:type="dxa"/>
            </w:tcMar>
          </w:tcPr>
          <w:p w14:paraId="4F4BF613" w14:textId="039DA5B2" w:rsidR="00EA598D" w:rsidRPr="006C3467" w:rsidRDefault="00F11ACE" w:rsidP="006C3467">
            <w:pPr>
              <w:pStyle w:val="List"/>
            </w:pPr>
            <w:r>
              <w:t>2.1 Review child or young person’s developmental trends impacting on current behaviours</w:t>
            </w:r>
          </w:p>
          <w:p w14:paraId="5051FEE0" w14:textId="2493CB20" w:rsidR="00EA598D" w:rsidRPr="006C3467" w:rsidRDefault="00F11ACE" w:rsidP="006C3467">
            <w:pPr>
              <w:pStyle w:val="List"/>
            </w:pPr>
            <w:r>
              <w:t>2.2 Recognise variations in normal development in the child or young person</w:t>
            </w:r>
          </w:p>
          <w:p w14:paraId="7E89FA31" w14:textId="53D315BF" w:rsidR="00EA598D" w:rsidRPr="006C3467" w:rsidRDefault="00F11ACE" w:rsidP="006C3467">
            <w:pPr>
              <w:pStyle w:val="List"/>
            </w:pPr>
            <w:r>
              <w:t>2.3 Identify indicators how developmental delays and attachment disorder may have impacted on the developmental progress of the child or young person</w:t>
            </w:r>
          </w:p>
          <w:p w14:paraId="0F3DEE6B" w14:textId="72929DAA" w:rsidR="00EA598D" w:rsidRPr="006C3467" w:rsidRDefault="00F11ACE" w:rsidP="006C3467">
            <w:pPr>
              <w:pStyle w:val="List"/>
            </w:pPr>
            <w:r>
              <w:t>2.4 Recognise issues associated with child or young person’s behaviours that indicate lack of attachment</w:t>
            </w:r>
          </w:p>
          <w:p w14:paraId="747C128E" w14:textId="00B570BF" w:rsidR="00EA598D" w:rsidRDefault="00F11ACE" w:rsidP="006C3467">
            <w:pPr>
              <w:pStyle w:val="List"/>
              <w:rPr>
                <w:lang w:val="en-NZ"/>
              </w:rPr>
            </w:pPr>
            <w:r>
              <w:t>2.5 Recognise behaviours of child or young person that indicate lack of personal safety skills</w:t>
            </w:r>
          </w:p>
        </w:tc>
      </w:tr>
      <w:tr w:rsidR="00EA598D" w14:paraId="5A063F60" w14:textId="77777777" w:rsidTr="6D5BA246">
        <w:trPr>
          <w:trHeight w:val="631"/>
        </w:trPr>
        <w:tc>
          <w:tcPr>
            <w:tcW w:w="2694" w:type="dxa"/>
            <w:tcBorders>
              <w:top w:val="nil"/>
              <w:left w:val="nil"/>
              <w:bottom w:val="nil"/>
              <w:right w:val="nil"/>
            </w:tcBorders>
            <w:tcMar>
              <w:top w:w="0" w:type="dxa"/>
              <w:left w:w="62" w:type="dxa"/>
              <w:bottom w:w="0" w:type="dxa"/>
              <w:right w:w="62" w:type="dxa"/>
            </w:tcMar>
          </w:tcPr>
          <w:p w14:paraId="34CB2BCB" w14:textId="2D53AC07" w:rsidR="00EA598D" w:rsidRDefault="00F11ACE" w:rsidP="006C3467">
            <w:pPr>
              <w:pStyle w:val="List"/>
              <w:rPr>
                <w:lang w:val="en-NZ"/>
              </w:rPr>
            </w:pPr>
            <w:r>
              <w:t>3. Identify indicators of trauma in children and young people</w:t>
            </w:r>
          </w:p>
        </w:tc>
        <w:tc>
          <w:tcPr>
            <w:tcW w:w="6350" w:type="dxa"/>
            <w:tcBorders>
              <w:top w:val="nil"/>
              <w:left w:val="nil"/>
              <w:bottom w:val="nil"/>
              <w:right w:val="nil"/>
            </w:tcBorders>
            <w:tcMar>
              <w:top w:w="0" w:type="dxa"/>
              <w:left w:w="62" w:type="dxa"/>
              <w:bottom w:w="0" w:type="dxa"/>
              <w:right w:w="62" w:type="dxa"/>
            </w:tcMar>
          </w:tcPr>
          <w:p w14:paraId="4AC4AB6A" w14:textId="69A087FE" w:rsidR="00EA598D" w:rsidRPr="006C3467" w:rsidRDefault="00F11ACE" w:rsidP="006C3467">
            <w:pPr>
              <w:pStyle w:val="List"/>
            </w:pPr>
            <w:r>
              <w:t>3.1 Access and interpret current information to maintain knowledge of the indicators of trauma</w:t>
            </w:r>
          </w:p>
          <w:p w14:paraId="1016CA70" w14:textId="38711AA7" w:rsidR="00EA598D" w:rsidRPr="006C3467" w:rsidRDefault="00F11ACE" w:rsidP="006C3467">
            <w:pPr>
              <w:pStyle w:val="List"/>
            </w:pPr>
            <w:r>
              <w:t>3.2 Assess vulnerability of child or young person as a consequence of violence, abuse and neglect</w:t>
            </w:r>
          </w:p>
          <w:p w14:paraId="69AF7E43" w14:textId="4F80C71F" w:rsidR="00EA598D" w:rsidRPr="006C3467" w:rsidRDefault="00F11ACE" w:rsidP="006C3467">
            <w:pPr>
              <w:pStyle w:val="List"/>
            </w:pPr>
            <w:r>
              <w:t>3.3 Identify extent of child or young person’s positive experiences of stable, sensitive, loving and stimulating relationships and environments</w:t>
            </w:r>
          </w:p>
          <w:p w14:paraId="7BD96150" w14:textId="00A0A0E2" w:rsidR="00EA598D" w:rsidRPr="006C3467" w:rsidRDefault="00F11ACE" w:rsidP="006C3467">
            <w:pPr>
              <w:pStyle w:val="List"/>
            </w:pPr>
            <w:r>
              <w:t>3.4 Clarify extent and duration of trauma</w:t>
            </w:r>
          </w:p>
          <w:p w14:paraId="69075DB4" w14:textId="558FB1F1" w:rsidR="00EA598D" w:rsidRDefault="00F11ACE" w:rsidP="006C3467">
            <w:pPr>
              <w:pStyle w:val="List"/>
              <w:rPr>
                <w:lang w:val="en-NZ"/>
              </w:rPr>
            </w:pPr>
            <w:r>
              <w:t>3.5 Develop strategies to ensure that interventions do not exacerbate child or young person’s trauma</w:t>
            </w:r>
          </w:p>
        </w:tc>
      </w:tr>
      <w:tr w:rsidR="00EA598D" w14:paraId="5A80097E" w14:textId="77777777" w:rsidTr="6D5BA246">
        <w:trPr>
          <w:trHeight w:val="631"/>
        </w:trPr>
        <w:tc>
          <w:tcPr>
            <w:tcW w:w="2694" w:type="dxa"/>
            <w:tcBorders>
              <w:top w:val="nil"/>
              <w:left w:val="nil"/>
              <w:bottom w:val="nil"/>
              <w:right w:val="nil"/>
            </w:tcBorders>
            <w:tcMar>
              <w:top w:w="0" w:type="dxa"/>
              <w:left w:w="62" w:type="dxa"/>
              <w:bottom w:w="0" w:type="dxa"/>
              <w:right w:w="62" w:type="dxa"/>
            </w:tcMar>
          </w:tcPr>
          <w:p w14:paraId="294D033F" w14:textId="1596B4E1" w:rsidR="00EA598D" w:rsidRDefault="00F11ACE" w:rsidP="006C3467">
            <w:pPr>
              <w:pStyle w:val="List"/>
              <w:rPr>
                <w:lang w:val="en-NZ"/>
              </w:rPr>
            </w:pPr>
            <w:r>
              <w:t>4. Provide support to families impacted by trauma and violence</w:t>
            </w:r>
          </w:p>
        </w:tc>
        <w:tc>
          <w:tcPr>
            <w:tcW w:w="6350" w:type="dxa"/>
            <w:tcBorders>
              <w:top w:val="nil"/>
              <w:left w:val="nil"/>
              <w:bottom w:val="nil"/>
              <w:right w:val="nil"/>
            </w:tcBorders>
            <w:tcMar>
              <w:top w:w="0" w:type="dxa"/>
              <w:left w:w="62" w:type="dxa"/>
              <w:bottom w:w="0" w:type="dxa"/>
              <w:right w:w="62" w:type="dxa"/>
            </w:tcMar>
          </w:tcPr>
          <w:p w14:paraId="52615792" w14:textId="27AE3E26" w:rsidR="00EA598D" w:rsidRPr="006C3467" w:rsidRDefault="00F11ACE" w:rsidP="006C3467">
            <w:pPr>
              <w:pStyle w:val="List"/>
            </w:pPr>
            <w:r>
              <w:t xml:space="preserve">4.1 </w:t>
            </w:r>
            <w:r w:rsidR="65A48CB2">
              <w:t>Facilitate process for</w:t>
            </w:r>
            <w:r>
              <w:t xml:space="preserve"> families and carers to seek and accept support to manage their own emotional responses</w:t>
            </w:r>
          </w:p>
          <w:p w14:paraId="57543858" w14:textId="18DBD7D9" w:rsidR="00EA598D" w:rsidRPr="006C3467" w:rsidRDefault="00F11ACE" w:rsidP="006C3467">
            <w:pPr>
              <w:pStyle w:val="List"/>
            </w:pPr>
            <w:r>
              <w:t>4.2 Listen to information provided by child or young person and their families and carers and provide reassurance in line with the situation and child or young person’s age and stage of development</w:t>
            </w:r>
          </w:p>
          <w:p w14:paraId="3A917859" w14:textId="6F74299B" w:rsidR="00EA598D" w:rsidRPr="006C3467" w:rsidRDefault="00F11ACE" w:rsidP="006C3467">
            <w:pPr>
              <w:pStyle w:val="List"/>
            </w:pPr>
            <w:r>
              <w:t>4.3 Encourage child or young person to talk about all aspects of the traumatic experience and its aftermath, as an open, accepting and reassuring listener</w:t>
            </w:r>
          </w:p>
          <w:p w14:paraId="169F75F0" w14:textId="5B62EFD0" w:rsidR="00EA598D" w:rsidRPr="006C3467" w:rsidRDefault="00333118" w:rsidP="006C3467">
            <w:pPr>
              <w:pStyle w:val="List"/>
            </w:pPr>
            <w:r>
              <w:rPr>
                <w:noProof/>
              </w:rPr>
              <w:lastRenderedPageBreak/>
              <mc:AlternateContent>
                <mc:Choice Requires="wps">
                  <w:drawing>
                    <wp:anchor distT="0" distB="0" distL="114300" distR="114300" simplePos="0" relativeHeight="251662336" behindDoc="1" locked="0" layoutInCell="1" allowOverlap="1" wp14:anchorId="7D96E895" wp14:editId="129EA921">
                      <wp:simplePos x="0" y="0"/>
                      <wp:positionH relativeFrom="page">
                        <wp:posOffset>-1339850</wp:posOffset>
                      </wp:positionH>
                      <wp:positionV relativeFrom="page">
                        <wp:posOffset>1461770</wp:posOffset>
                      </wp:positionV>
                      <wp:extent cx="5080000" cy="1270000"/>
                      <wp:effectExtent l="0" t="0" r="0" b="0"/>
                      <wp:wrapNone/>
                      <wp:docPr id="474608774"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C789969" w14:textId="6BCB122E" w:rsidR="00333118" w:rsidRPr="00333118" w:rsidRDefault="00333118" w:rsidP="00333118">
                                  <w:pPr>
                                    <w:jc w:val="center"/>
                                    <w:rPr>
                                      <w:rFonts w:ascii="Arial" w:hAnsi="Arial" w:cs="Arial"/>
                                      <w:b/>
                                      <w:color w:val="B4B4B4"/>
                                      <w:sz w:val="180"/>
                                    </w:rPr>
                                  </w:pPr>
                                  <w:r w:rsidRPr="0033311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96E895" id="Watermark_Page_4" o:spid="_x0000_s1029" type="#_x0000_t202" style="position:absolute;left:0;text-align:left;margin-left:-105.5pt;margin-top:115.1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JoHkjnlAAAAEQEAAA8AAABkcnMvZG93bnJldi54bWxMj0FPwzAMhe9I/IfI&#13;&#10;SNy2pB2g0TWdYAhp4gIbXHbLmpBWJE5psrX79/NOcLHkZ/v5feVy9I4dTR/bgBKyqQBmsA66RSvh&#13;&#10;6/N1MgcWk0KtXEAj4WQiLKvrq1IVOgy4McdtsoxMMBZKQpNSV3Ae68Z4FaehM0iz79B7lajtLde9&#13;&#10;GsjcO54L8cC9apE+NKozq8bUP9uDl+B2b+skZjaz6/fdBsXvB189D1Le3owvCypPC2DJjOnvAi4M&#13;&#10;lB8qCrYPB9SROQmTPMuIKEnIZyIHRiv380dS9hLuLgqvSv6fpDoDAAD//wMAUEsBAi0AFAAGAAgA&#13;&#10;AAAhALaDOJL+AAAA4QEAABMAAAAAAAAAAAAAAAAAAAAAAFtDb250ZW50X1R5cGVzXS54bWxQSwEC&#13;&#10;LQAUAAYACAAAACEAOP0h/9YAAACUAQAACwAAAAAAAAAAAAAAAAAvAQAAX3JlbHMvLnJlbHNQSwEC&#13;&#10;LQAUAAYACAAAACEAqwZ0n1ICAACmBAAADgAAAAAAAAAAAAAAAAAuAgAAZHJzL2Uyb0RvYy54bWxQ&#13;&#10;SwECLQAUAAYACAAAACEAmgeSOeUAAAARAQAADwAAAAAAAAAAAAAAAACsBAAAZHJzL2Rvd25yZXYu&#13;&#10;eG1sUEsFBgAAAAAEAAQA8wAAAL4FAAAAAA==&#13;&#10;" stroked="f" strokeweight=".5pt">
                      <v:fill opacity="0"/>
                      <o:lock v:ext="edit" aspectratio="t"/>
                      <v:textbox>
                        <w:txbxContent>
                          <w:p w14:paraId="1C789969" w14:textId="6BCB122E" w:rsidR="00333118" w:rsidRPr="00333118" w:rsidRDefault="00333118" w:rsidP="00333118">
                            <w:pPr>
                              <w:jc w:val="center"/>
                              <w:rPr>
                                <w:rFonts w:ascii="Arial" w:hAnsi="Arial" w:cs="Arial"/>
                                <w:b/>
                                <w:color w:val="B4B4B4"/>
                                <w:sz w:val="180"/>
                              </w:rPr>
                            </w:pPr>
                            <w:r w:rsidRPr="00333118">
                              <w:rPr>
                                <w:rFonts w:ascii="Arial" w:hAnsi="Arial" w:cs="Arial"/>
                                <w:b/>
                                <w:color w:val="B4B4B4"/>
                                <w:sz w:val="180"/>
                              </w:rPr>
                              <w:t>DRAFT</w:t>
                            </w:r>
                          </w:p>
                        </w:txbxContent>
                      </v:textbox>
                      <w10:wrap anchorx="page" anchory="page"/>
                    </v:shape>
                  </w:pict>
                </mc:Fallback>
              </mc:AlternateContent>
            </w:r>
            <w:r w:rsidR="00F11ACE">
              <w:t>4.4 Monitor developmental and educational progress of child or young person in line with their developmental stage and needs, and within requirements of own work role</w:t>
            </w:r>
          </w:p>
          <w:p w14:paraId="0BDD7225" w14:textId="5257D3B6" w:rsidR="00EA598D" w:rsidRPr="006C3467" w:rsidRDefault="00F11ACE" w:rsidP="006C3467">
            <w:pPr>
              <w:pStyle w:val="List"/>
            </w:pPr>
            <w:r>
              <w:t>4.5 Implement actions to reduce the future likelihood of recurring trauma</w:t>
            </w:r>
          </w:p>
          <w:p w14:paraId="2CD9F7D9" w14:textId="5AB278CD" w:rsidR="00EA598D" w:rsidRPr="006C3467" w:rsidRDefault="00F11ACE" w:rsidP="006C3467">
            <w:pPr>
              <w:pStyle w:val="List"/>
            </w:pPr>
            <w:r>
              <w:t>4.6 Report situations of potential trauma in line with organisational policies and procedures, legislation and work role</w:t>
            </w:r>
          </w:p>
        </w:tc>
      </w:tr>
    </w:tbl>
    <w:p w14:paraId="672A6659" w14:textId="77777777" w:rsidR="00EA598D" w:rsidRPr="006C3467" w:rsidRDefault="00EA598D" w:rsidP="006C3467">
      <w:pPr>
        <w:pStyle w:val="BodyText"/>
      </w:pPr>
    </w:p>
    <w:p w14:paraId="0A37501D" w14:textId="77777777" w:rsidR="00EA598D" w:rsidRPr="006C3467" w:rsidRDefault="00EA598D" w:rsidP="006C3467">
      <w:pPr>
        <w:pStyle w:val="AllowPageBreak"/>
      </w:pPr>
    </w:p>
    <w:p w14:paraId="05839B5B" w14:textId="77777777" w:rsidR="00EA598D" w:rsidRPr="006C3467" w:rsidRDefault="00F11ACE" w:rsidP="006C3467">
      <w:pPr>
        <w:pStyle w:val="Heading1"/>
      </w:pPr>
      <w:bookmarkStart w:id="6" w:name="O_1277783"/>
      <w:bookmarkEnd w:id="6"/>
      <w:r w:rsidRPr="006C3467">
        <w:t>Foundation Skills</w:t>
      </w:r>
    </w:p>
    <w:tbl>
      <w:tblPr>
        <w:tblW w:w="0" w:type="auto"/>
        <w:tblLayout w:type="fixed"/>
        <w:tblCellMar>
          <w:left w:w="62" w:type="dxa"/>
          <w:right w:w="62" w:type="dxa"/>
        </w:tblCellMar>
        <w:tblLook w:val="0000" w:firstRow="0" w:lastRow="0" w:firstColumn="0" w:lastColumn="0" w:noHBand="0" w:noVBand="0"/>
      </w:tblPr>
      <w:tblGrid>
        <w:gridCol w:w="8910"/>
      </w:tblGrid>
      <w:tr w:rsidR="00EA598D" w14:paraId="784FFFA0" w14:textId="77777777" w:rsidTr="009A69B1">
        <w:trPr>
          <w:trHeight w:val="850"/>
        </w:trPr>
        <w:tc>
          <w:tcPr>
            <w:tcW w:w="8910" w:type="dxa"/>
            <w:tcBorders>
              <w:top w:val="nil"/>
              <w:left w:val="nil"/>
              <w:bottom w:val="nil"/>
              <w:right w:val="nil"/>
            </w:tcBorders>
            <w:tcMar>
              <w:top w:w="0" w:type="dxa"/>
              <w:left w:w="62" w:type="dxa"/>
              <w:bottom w:w="0" w:type="dxa"/>
              <w:right w:w="62" w:type="dxa"/>
            </w:tcMar>
          </w:tcPr>
          <w:p w14:paraId="0259EDE6" w14:textId="77777777" w:rsidR="00EA598D" w:rsidRPr="006C3467" w:rsidRDefault="00F11ACE" w:rsidP="006C3467">
            <w:pPr>
              <w:pStyle w:val="BodyText"/>
            </w:pPr>
            <w:r w:rsidRPr="006C3467">
              <w:rPr>
                <w:rStyle w:val="Emphasis"/>
              </w:rPr>
              <w:t>Foundation skills essential to performance are explicit in the performance criteria of this unit of competency.</w:t>
            </w:r>
          </w:p>
        </w:tc>
      </w:tr>
    </w:tbl>
    <w:p w14:paraId="5DAB6C7B" w14:textId="77777777" w:rsidR="00EA598D" w:rsidRPr="006C3467" w:rsidRDefault="00EA598D" w:rsidP="006C3467">
      <w:pPr>
        <w:pStyle w:val="BodyText"/>
      </w:pPr>
    </w:p>
    <w:p w14:paraId="02EB378F" w14:textId="77777777" w:rsidR="00EA598D" w:rsidRPr="006C3467" w:rsidRDefault="00EA598D" w:rsidP="006C3467">
      <w:pPr>
        <w:pStyle w:val="AllowPageBreak"/>
      </w:pPr>
    </w:p>
    <w:p w14:paraId="09FCA259" w14:textId="77777777" w:rsidR="00EA598D" w:rsidRPr="006C3467" w:rsidRDefault="00F11ACE" w:rsidP="006C3467">
      <w:pPr>
        <w:pStyle w:val="Heading1"/>
      </w:pPr>
      <w:bookmarkStart w:id="7" w:name="O_1277782"/>
      <w:bookmarkEnd w:id="7"/>
      <w:r w:rsidRPr="006C3467">
        <w:t>Unit Mapping Information</w:t>
      </w:r>
    </w:p>
    <w:p w14:paraId="553A7A16" w14:textId="77777777" w:rsidR="00EA598D" w:rsidRPr="006C3467" w:rsidRDefault="00F11ACE" w:rsidP="009A69B1">
      <w:pPr>
        <w:pStyle w:val="BodyText"/>
      </w:pPr>
      <w:r w:rsidRPr="006C3467">
        <w:t>Supersedes and is equivalent to CHCPRT010 Work with children and young people with complex trauma and attachment issues and needs.</w:t>
      </w:r>
    </w:p>
    <w:p w14:paraId="7D40C647" w14:textId="77777777" w:rsidR="00EA598D" w:rsidRPr="006C3467" w:rsidRDefault="00F11ACE" w:rsidP="006C3467">
      <w:pPr>
        <w:pStyle w:val="Heading1"/>
      </w:pPr>
      <w:bookmarkStart w:id="8" w:name="O_1277775"/>
      <w:bookmarkEnd w:id="8"/>
      <w:r w:rsidRPr="006C3467">
        <w:t>Links</w:t>
      </w:r>
    </w:p>
    <w:p w14:paraId="68E04862" w14:textId="77777777" w:rsidR="00EA598D" w:rsidRPr="006C3467" w:rsidRDefault="00F11ACE" w:rsidP="009A69B1">
      <w:pPr>
        <w:pStyle w:val="BodyText"/>
      </w:pPr>
      <w:r>
        <w:t xml:space="preserve">Companion Volume implementation guides are found in VETNet - </w:t>
      </w:r>
      <w:hyperlink r:id="rId16" w:history="1">
        <w:r w:rsidRPr="6D5BA246">
          <w:rPr>
            <w:rStyle w:val="Hyperlink"/>
          </w:rPr>
          <w:t>https://vetnet.gov.au/Pages/TrainingDocs.aspx?q=5e0c25cc-3d9d-4b43-80d3-bd22cc4f1e53</w:t>
        </w:r>
      </w:hyperlink>
    </w:p>
    <w:p w14:paraId="6A05A809" w14:textId="77777777" w:rsidR="00EA598D" w:rsidRPr="006C3467" w:rsidRDefault="00EA598D" w:rsidP="009A69B1">
      <w:pPr>
        <w:pStyle w:val="BodyText"/>
        <w:sectPr w:rsidR="00EA598D" w:rsidRPr="006C3467" w:rsidSect="006C3467">
          <w:headerReference w:type="default" r:id="rId17"/>
          <w:footerReference w:type="default" r:id="rId18"/>
          <w:pgSz w:w="11908" w:h="16833"/>
          <w:pgMar w:top="1702" w:right="1418" w:bottom="1702" w:left="1418" w:header="992" w:footer="992" w:gutter="0"/>
          <w:cols w:space="720"/>
          <w:noEndnote/>
          <w:docGrid w:linePitch="299"/>
        </w:sectPr>
      </w:pPr>
    </w:p>
    <w:p w14:paraId="4AD9E9F8" w14:textId="5F173A1E" w:rsidR="00EA598D" w:rsidRPr="006C3467" w:rsidRDefault="00333118" w:rsidP="006C3467">
      <w:pPr>
        <w:pStyle w:val="SuperHeading"/>
      </w:pPr>
      <w:r>
        <w:rPr>
          <w:noProof/>
        </w:rPr>
        <w:lastRenderedPageBreak/>
        <mc:AlternateContent>
          <mc:Choice Requires="wps">
            <w:drawing>
              <wp:anchor distT="0" distB="0" distL="114300" distR="114300" simplePos="0" relativeHeight="251663360" behindDoc="1" locked="0" layoutInCell="1" allowOverlap="1" wp14:anchorId="191D8CAF" wp14:editId="51B778BA">
                <wp:simplePos x="0" y="0"/>
                <wp:positionH relativeFrom="page">
                  <wp:posOffset>1270000</wp:posOffset>
                </wp:positionH>
                <wp:positionV relativeFrom="page">
                  <wp:posOffset>2540000</wp:posOffset>
                </wp:positionV>
                <wp:extent cx="5080000" cy="1270000"/>
                <wp:effectExtent l="0" t="0" r="0" b="0"/>
                <wp:wrapNone/>
                <wp:docPr id="1684264686"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AF4E524" w14:textId="069F4D98" w:rsidR="00333118" w:rsidRPr="00333118" w:rsidRDefault="00333118" w:rsidP="00333118">
                            <w:pPr>
                              <w:jc w:val="center"/>
                              <w:rPr>
                                <w:rFonts w:ascii="Arial" w:hAnsi="Arial" w:cs="Arial"/>
                                <w:b/>
                                <w:color w:val="B4B4B4"/>
                                <w:sz w:val="180"/>
                              </w:rPr>
                            </w:pPr>
                            <w:r w:rsidRPr="0033311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1D8CAF"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AF4E524" w14:textId="069F4D98" w:rsidR="00333118" w:rsidRPr="00333118" w:rsidRDefault="00333118" w:rsidP="00333118">
                      <w:pPr>
                        <w:jc w:val="center"/>
                        <w:rPr>
                          <w:rFonts w:ascii="Arial" w:hAnsi="Arial" w:cs="Arial"/>
                          <w:b/>
                          <w:color w:val="B4B4B4"/>
                          <w:sz w:val="180"/>
                        </w:rPr>
                      </w:pPr>
                      <w:r w:rsidRPr="00333118">
                        <w:rPr>
                          <w:rFonts w:ascii="Arial" w:hAnsi="Arial" w:cs="Arial"/>
                          <w:b/>
                          <w:color w:val="B4B4B4"/>
                          <w:sz w:val="180"/>
                        </w:rPr>
                        <w:t>DRAFT</w:t>
                      </w:r>
                    </w:p>
                  </w:txbxContent>
                </v:textbox>
                <w10:wrap anchorx="page" anchory="page"/>
              </v:shape>
            </w:pict>
          </mc:Fallback>
        </mc:AlternateContent>
      </w:r>
      <w:r w:rsidR="00F11ACE" w:rsidRPr="006C3467">
        <w:t>Assessment Requirements for CHCPRT034 Work with children and young people with complex trauma and attachment issues and needs</w:t>
      </w:r>
    </w:p>
    <w:p w14:paraId="60D0D118" w14:textId="77777777" w:rsidR="00EA598D" w:rsidRPr="006C3467" w:rsidRDefault="00F11ACE" w:rsidP="006C3467">
      <w:pPr>
        <w:pStyle w:val="Heading1"/>
      </w:pPr>
      <w:bookmarkStart w:id="9" w:name="O_1277777"/>
      <w:bookmarkEnd w:id="9"/>
      <w:r w:rsidRPr="006C3467">
        <w:t>Modification History</w:t>
      </w:r>
    </w:p>
    <w:p w14:paraId="56C11870" w14:textId="77777777" w:rsidR="00EA598D" w:rsidRPr="006C3467" w:rsidRDefault="00F11ACE" w:rsidP="009A69B1">
      <w:pPr>
        <w:pStyle w:val="BodyText"/>
      </w:pPr>
      <w:r w:rsidRPr="006C3467">
        <w:t>Not applicable.</w:t>
      </w:r>
    </w:p>
    <w:p w14:paraId="59C02D69" w14:textId="77777777" w:rsidR="00EA598D" w:rsidRPr="006C3467" w:rsidRDefault="00F11ACE" w:rsidP="006C3467">
      <w:pPr>
        <w:pStyle w:val="Heading1"/>
      </w:pPr>
      <w:bookmarkStart w:id="10" w:name="O_1277780"/>
      <w:bookmarkEnd w:id="10"/>
      <w:r w:rsidRPr="006C3467">
        <w:t>Performance Evidence</w:t>
      </w:r>
    </w:p>
    <w:p w14:paraId="19FFF4CD" w14:textId="77777777" w:rsidR="00EA598D" w:rsidRPr="006C3467" w:rsidRDefault="00F11ACE" w:rsidP="009A69B1">
      <w:pPr>
        <w:pStyle w:val="BodyText"/>
      </w:pPr>
      <w:r w:rsidRPr="006C3467">
        <w:t>Evidence of the ability to complete tasks outlined in elements and performance criteria of this unit in the context of the job role, and:</w:t>
      </w:r>
    </w:p>
    <w:p w14:paraId="507FF8A9" w14:textId="77777777" w:rsidR="00EA598D" w:rsidRPr="006C3467" w:rsidRDefault="00F11ACE" w:rsidP="006C3467">
      <w:pPr>
        <w:pStyle w:val="ListBullet"/>
      </w:pPr>
      <w:r w:rsidRPr="006C3467">
        <w:t>work with one or more children or young people, and their families, or others identified by the child or young person to:</w:t>
      </w:r>
    </w:p>
    <w:p w14:paraId="14B0BCC1" w14:textId="77777777" w:rsidR="00EA598D" w:rsidRPr="006C3467" w:rsidRDefault="00F11ACE" w:rsidP="006C3467">
      <w:pPr>
        <w:pStyle w:val="ListBullet2"/>
      </w:pPr>
      <w:r w:rsidRPr="006C3467">
        <w:t>review developmental progress</w:t>
      </w:r>
    </w:p>
    <w:p w14:paraId="5CCB0496" w14:textId="77777777" w:rsidR="00EA598D" w:rsidRPr="006C3467" w:rsidRDefault="00F11ACE" w:rsidP="006C3467">
      <w:pPr>
        <w:pStyle w:val="ListBullet2"/>
      </w:pPr>
      <w:r w:rsidRPr="006C3467">
        <w:t>identify indicators of trauma or attachment disorder</w:t>
      </w:r>
    </w:p>
    <w:p w14:paraId="1424C69A" w14:textId="77777777" w:rsidR="00EA598D" w:rsidRPr="006C3467" w:rsidRDefault="00F11ACE" w:rsidP="006C3467">
      <w:pPr>
        <w:pStyle w:val="ListBullet2"/>
      </w:pPr>
      <w:r w:rsidRPr="006C3467">
        <w:t>ensure interventions do not exacerbate trauma</w:t>
      </w:r>
    </w:p>
    <w:p w14:paraId="49B8B1C1" w14:textId="0BD130FC" w:rsidR="00EA598D" w:rsidRPr="006C3467" w:rsidRDefault="00F11ACE" w:rsidP="006C3467">
      <w:pPr>
        <w:pStyle w:val="ListBullet2"/>
      </w:pPr>
      <w:r>
        <w:t>assist the child or young person in talking about their experience and ways to prevent the likelihood of further occurrences</w:t>
      </w:r>
    </w:p>
    <w:p w14:paraId="5A39BBE3" w14:textId="77777777" w:rsidR="00EA598D" w:rsidRPr="006C3467" w:rsidRDefault="00EA598D" w:rsidP="006C3467">
      <w:pPr>
        <w:pStyle w:val="AllowPageBreak"/>
      </w:pPr>
    </w:p>
    <w:p w14:paraId="4EE58E0F" w14:textId="77777777" w:rsidR="00EA598D" w:rsidRPr="006C3467" w:rsidRDefault="00F11ACE" w:rsidP="006C3467">
      <w:pPr>
        <w:pStyle w:val="Heading1"/>
      </w:pPr>
      <w:bookmarkStart w:id="11" w:name="O_1277779"/>
      <w:bookmarkEnd w:id="11"/>
      <w:r w:rsidRPr="006C3467">
        <w:t>Knowledge Evidence</w:t>
      </w:r>
    </w:p>
    <w:p w14:paraId="31602429" w14:textId="77777777" w:rsidR="00EA598D" w:rsidRPr="006C3467" w:rsidRDefault="00F11ACE" w:rsidP="009A69B1">
      <w:pPr>
        <w:pStyle w:val="BodyText"/>
      </w:pPr>
      <w:r w:rsidRPr="006C3467">
        <w:t>Demonstrated knowledge required to complete the tasks outlined in elements and performance criteria of this unit:</w:t>
      </w:r>
    </w:p>
    <w:p w14:paraId="747199DF" w14:textId="77777777" w:rsidR="00EA598D" w:rsidRPr="006C3467" w:rsidRDefault="00F11ACE" w:rsidP="006C3467">
      <w:pPr>
        <w:pStyle w:val="ListBullet"/>
      </w:pPr>
      <w:r w:rsidRPr="006C3467">
        <w:t>factors that influence positive outcomes:</w:t>
      </w:r>
    </w:p>
    <w:p w14:paraId="19758A15" w14:textId="77777777" w:rsidR="00EA598D" w:rsidRPr="006C3467" w:rsidRDefault="00F11ACE" w:rsidP="006C3467">
      <w:pPr>
        <w:pStyle w:val="ListBullet2"/>
      </w:pPr>
      <w:r w:rsidRPr="006C3467">
        <w:t>sense of belonging to home, family and community and strong cultural identity</w:t>
      </w:r>
    </w:p>
    <w:p w14:paraId="1CE34D81" w14:textId="77777777" w:rsidR="00EA598D" w:rsidRPr="006C3467" w:rsidRDefault="00F11ACE" w:rsidP="006C3467">
      <w:pPr>
        <w:pStyle w:val="ListBullet2"/>
      </w:pPr>
      <w:r w:rsidRPr="006C3467">
        <w:t>positive and supportive peer groups</w:t>
      </w:r>
    </w:p>
    <w:p w14:paraId="69D5B26F" w14:textId="77777777" w:rsidR="00EA598D" w:rsidRPr="006C3467" w:rsidRDefault="00F11ACE" w:rsidP="006C3467">
      <w:pPr>
        <w:pStyle w:val="ListBullet"/>
      </w:pPr>
      <w:r w:rsidRPr="006C3467">
        <w:t>stages of child development and indicators of trauma associated with stages of development and adverse childhood experiences (ACEs)</w:t>
      </w:r>
    </w:p>
    <w:p w14:paraId="36E2DF7F" w14:textId="77777777" w:rsidR="00EA598D" w:rsidRPr="006C3467" w:rsidRDefault="00F11ACE" w:rsidP="006C3467">
      <w:pPr>
        <w:pStyle w:val="ListBullet"/>
      </w:pPr>
      <w:r w:rsidRPr="006C3467">
        <w:t>cultural values and child-rearing practices and their potential impact on children and young people</w:t>
      </w:r>
    </w:p>
    <w:p w14:paraId="352D927D" w14:textId="77777777" w:rsidR="00EA598D" w:rsidRPr="006C3467" w:rsidRDefault="00F11ACE" w:rsidP="006C3467">
      <w:pPr>
        <w:pStyle w:val="ListBullet"/>
      </w:pPr>
      <w:r w:rsidRPr="006C3467">
        <w:t>risks to healthy child development:</w:t>
      </w:r>
    </w:p>
    <w:p w14:paraId="435B48A6" w14:textId="77777777" w:rsidR="00EA598D" w:rsidRPr="006C3467" w:rsidRDefault="00F11ACE" w:rsidP="006C3467">
      <w:pPr>
        <w:pStyle w:val="ListBullet2"/>
      </w:pPr>
      <w:r w:rsidRPr="006C3467">
        <w:t>exposure to family and domestic violence, alcohol and substance abuse and other addictive behaviours</w:t>
      </w:r>
    </w:p>
    <w:p w14:paraId="30CF8A42" w14:textId="77777777" w:rsidR="00EA598D" w:rsidRPr="006C3467" w:rsidRDefault="00F11ACE" w:rsidP="006C3467">
      <w:pPr>
        <w:pStyle w:val="ListBullet2"/>
      </w:pPr>
      <w:r w:rsidRPr="006C3467">
        <w:t>mental health issues, including self-harm and suicide attempts</w:t>
      </w:r>
    </w:p>
    <w:p w14:paraId="57B93291" w14:textId="77777777" w:rsidR="00EA598D" w:rsidRPr="006C3467" w:rsidRDefault="00F11ACE" w:rsidP="006C3467">
      <w:pPr>
        <w:pStyle w:val="ListBullet2"/>
      </w:pPr>
      <w:r w:rsidRPr="006C3467">
        <w:t>disability and complex medical needs</w:t>
      </w:r>
    </w:p>
    <w:p w14:paraId="3EB1FB73" w14:textId="77777777" w:rsidR="00EA598D" w:rsidRPr="006C3467" w:rsidRDefault="00F11ACE" w:rsidP="006C3467">
      <w:pPr>
        <w:pStyle w:val="ListBullet2"/>
      </w:pPr>
      <w:r w:rsidRPr="006C3467">
        <w:t>chronic neglect</w:t>
      </w:r>
    </w:p>
    <w:p w14:paraId="04E80CA6" w14:textId="77777777" w:rsidR="00EA598D" w:rsidRPr="006C3467" w:rsidRDefault="00F11ACE" w:rsidP="006C3467">
      <w:pPr>
        <w:pStyle w:val="ListBullet2"/>
      </w:pPr>
      <w:r w:rsidRPr="006C3467">
        <w:t>compounded and unresolved experience of inter-generational abuse and trauma, and loss and grief</w:t>
      </w:r>
    </w:p>
    <w:p w14:paraId="654FDD2A" w14:textId="77777777" w:rsidR="00EA598D" w:rsidRPr="006C3467" w:rsidRDefault="00F11ACE" w:rsidP="006C3467">
      <w:pPr>
        <w:pStyle w:val="ListBullet2"/>
      </w:pPr>
      <w:r w:rsidRPr="006C3467">
        <w:t>sexual abuse</w:t>
      </w:r>
    </w:p>
    <w:p w14:paraId="7AF189A8" w14:textId="77777777" w:rsidR="00EA598D" w:rsidRPr="006C3467" w:rsidRDefault="00F11ACE" w:rsidP="006C3467">
      <w:pPr>
        <w:pStyle w:val="ListBullet2"/>
      </w:pPr>
      <w:r w:rsidRPr="006C3467">
        <w:t>chaotic household and lifestyle</w:t>
      </w:r>
    </w:p>
    <w:p w14:paraId="092929A9" w14:textId="77777777" w:rsidR="00EA598D" w:rsidRPr="006C3467" w:rsidRDefault="00F11ACE" w:rsidP="006C3467">
      <w:pPr>
        <w:pStyle w:val="ListBullet2"/>
      </w:pPr>
      <w:r w:rsidRPr="006C3467">
        <w:t>attachment disorder indicators</w:t>
      </w:r>
    </w:p>
    <w:p w14:paraId="50D638CD" w14:textId="7A55E4E3" w:rsidR="00EA598D" w:rsidRPr="006C3467" w:rsidRDefault="00333118" w:rsidP="006C3467">
      <w:pPr>
        <w:pStyle w:val="ListBullet2"/>
      </w:pPr>
      <w:r>
        <w:rPr>
          <w:noProof/>
        </w:rPr>
        <w:lastRenderedPageBreak/>
        <mc:AlternateContent>
          <mc:Choice Requires="wps">
            <w:drawing>
              <wp:anchor distT="0" distB="0" distL="114300" distR="114300" simplePos="0" relativeHeight="251664384" behindDoc="1" locked="0" layoutInCell="1" allowOverlap="1" wp14:anchorId="4C3AE04F" wp14:editId="5C04CAB1">
                <wp:simplePos x="0" y="0"/>
                <wp:positionH relativeFrom="page">
                  <wp:posOffset>1270000</wp:posOffset>
                </wp:positionH>
                <wp:positionV relativeFrom="page">
                  <wp:posOffset>2540000</wp:posOffset>
                </wp:positionV>
                <wp:extent cx="5080000" cy="1270000"/>
                <wp:effectExtent l="0" t="0" r="0" b="0"/>
                <wp:wrapNone/>
                <wp:docPr id="1386083690"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4386D84" w14:textId="3EE0D65F" w:rsidR="00333118" w:rsidRPr="00333118" w:rsidRDefault="00333118" w:rsidP="00333118">
                            <w:pPr>
                              <w:jc w:val="center"/>
                              <w:rPr>
                                <w:rFonts w:ascii="Arial" w:hAnsi="Arial" w:cs="Arial"/>
                                <w:b/>
                                <w:color w:val="B4B4B4"/>
                                <w:sz w:val="180"/>
                              </w:rPr>
                            </w:pPr>
                            <w:r w:rsidRPr="0033311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3AE04F"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4386D84" w14:textId="3EE0D65F" w:rsidR="00333118" w:rsidRPr="00333118" w:rsidRDefault="00333118" w:rsidP="00333118">
                      <w:pPr>
                        <w:jc w:val="center"/>
                        <w:rPr>
                          <w:rFonts w:ascii="Arial" w:hAnsi="Arial" w:cs="Arial"/>
                          <w:b/>
                          <w:color w:val="B4B4B4"/>
                          <w:sz w:val="180"/>
                        </w:rPr>
                      </w:pPr>
                      <w:r w:rsidRPr="00333118">
                        <w:rPr>
                          <w:rFonts w:ascii="Arial" w:hAnsi="Arial" w:cs="Arial"/>
                          <w:b/>
                          <w:color w:val="B4B4B4"/>
                          <w:sz w:val="180"/>
                        </w:rPr>
                        <w:t>DRAFT</w:t>
                      </w:r>
                    </w:p>
                  </w:txbxContent>
                </v:textbox>
                <w10:wrap anchorx="page" anchory="page"/>
              </v:shape>
            </w:pict>
          </mc:Fallback>
        </mc:AlternateContent>
      </w:r>
      <w:r w:rsidR="00F11ACE">
        <w:t>poverty, financial hardship, unemployment, problem gambling and homelessness</w:t>
      </w:r>
    </w:p>
    <w:p w14:paraId="41C8F396" w14:textId="77777777" w:rsidR="00EA598D" w:rsidRPr="006C3467" w:rsidRDefault="00EA598D" w:rsidP="006C3467">
      <w:pPr>
        <w:pStyle w:val="AllowPageBreak"/>
      </w:pPr>
    </w:p>
    <w:p w14:paraId="1652AF4D" w14:textId="77777777" w:rsidR="00EA598D" w:rsidRPr="006C3467" w:rsidRDefault="00F11ACE" w:rsidP="006C3467">
      <w:pPr>
        <w:pStyle w:val="Heading1"/>
      </w:pPr>
      <w:bookmarkStart w:id="12" w:name="O_1277778"/>
      <w:bookmarkEnd w:id="12"/>
      <w:r w:rsidRPr="006C3467">
        <w:t>Assessment Conditions</w:t>
      </w:r>
    </w:p>
    <w:p w14:paraId="4B994DD1" w14:textId="77777777" w:rsidR="00EA598D" w:rsidRPr="006C3467" w:rsidRDefault="00F11ACE" w:rsidP="009A69B1">
      <w:pPr>
        <w:pStyle w:val="BodyText"/>
      </w:pPr>
      <w:r w:rsidRPr="006C3467">
        <w:t>Skills must be demonstrated in a child protection service, under supervision and must involve working with a child under supervision.</w:t>
      </w:r>
    </w:p>
    <w:p w14:paraId="42306584" w14:textId="77777777" w:rsidR="00EA598D" w:rsidRPr="006C3467" w:rsidRDefault="00F11ACE" w:rsidP="009A69B1">
      <w:pPr>
        <w:pStyle w:val="BodyText"/>
      </w:pPr>
      <w:r w:rsidRPr="006C3467">
        <w:t>Skills must be demonstrated in the workplace, with the addition of simulations and scenarios where the full range of contexts and situations have not been provided in the workplace.</w:t>
      </w:r>
    </w:p>
    <w:p w14:paraId="68C47601" w14:textId="77777777" w:rsidR="00EA598D" w:rsidRPr="006C3467" w:rsidRDefault="00F11ACE" w:rsidP="009A69B1">
      <w:pPr>
        <w:pStyle w:val="BodyText"/>
      </w:pPr>
      <w:r w:rsidRPr="006C3467">
        <w:t>Assessment must ensure:</w:t>
      </w:r>
    </w:p>
    <w:p w14:paraId="2E71DD89" w14:textId="77777777" w:rsidR="00EA598D" w:rsidRPr="006C3467" w:rsidRDefault="00F11ACE" w:rsidP="006C3467">
      <w:pPr>
        <w:pStyle w:val="ListBullet"/>
      </w:pPr>
      <w:r w:rsidRPr="006C3467">
        <w:t>access to facilities, equipment and resources that reflect real working conditions and model industry operating conditions and contingencies</w:t>
      </w:r>
    </w:p>
    <w:p w14:paraId="214F19C3" w14:textId="77777777" w:rsidR="00EA598D" w:rsidRPr="006C3467" w:rsidRDefault="00F11ACE" w:rsidP="006C3467">
      <w:pPr>
        <w:pStyle w:val="ListBullet"/>
      </w:pPr>
      <w:r w:rsidRPr="006C3467">
        <w:t>access to organisational standards, policies and procedures</w:t>
      </w:r>
    </w:p>
    <w:p w14:paraId="4D432C7B" w14:textId="0176A5F6" w:rsidR="00EA598D" w:rsidRPr="006C3467" w:rsidRDefault="00F11ACE" w:rsidP="006C3467">
      <w:pPr>
        <w:pStyle w:val="ListBullet"/>
      </w:pPr>
      <w:r>
        <w:t>opportunities for engagement with children, young people, carers and families</w:t>
      </w:r>
    </w:p>
    <w:p w14:paraId="3D001D39" w14:textId="2E08E9DB" w:rsidR="00EA598D" w:rsidRPr="006C3467" w:rsidRDefault="00F91CB2" w:rsidP="006C3467">
      <w:pPr>
        <w:pStyle w:val="Heading1"/>
      </w:pPr>
      <w:r w:rsidRPr="00F91CB2">
        <w:t xml:space="preserve"> Assessors must satisfy the current Standards for Registered Training Organisations (RTOs)/AQTF mandatory competency requirements for assessors.</w:t>
      </w:r>
      <w:bookmarkStart w:id="13" w:name="O_1277776"/>
      <w:bookmarkEnd w:id="13"/>
      <w:r w:rsidR="00F11ACE" w:rsidRPr="006C3467">
        <w:t>Links</w:t>
      </w:r>
    </w:p>
    <w:p w14:paraId="0C2FA8E0" w14:textId="77777777" w:rsidR="00EA598D" w:rsidRPr="006C3467" w:rsidRDefault="00F11ACE" w:rsidP="6D5BA246">
      <w:pPr>
        <w:pStyle w:val="BodyText"/>
        <w:rPr>
          <w:rStyle w:val="Hyperlink"/>
        </w:rPr>
      </w:pPr>
      <w:r>
        <w:t xml:space="preserve">Companion Volume implementation guides are found in VETNet - </w:t>
      </w:r>
      <w:hyperlink r:id="rId19" w:history="1">
        <w:r w:rsidRPr="6D5BA246">
          <w:rPr>
            <w:rStyle w:val="Hyperlink"/>
          </w:rPr>
          <w:t>https://vetnet.gov.au/Pages/TrainingDocs.aspx?q=5e0c25cc-3d9d-4b43-80d3-bd22cc4f1e53</w:t>
        </w:r>
      </w:hyperlink>
    </w:p>
    <w:p w14:paraId="72A3D3EC" w14:textId="77777777" w:rsidR="00EA598D" w:rsidRPr="006C3467" w:rsidRDefault="00EA598D" w:rsidP="006C3467"/>
    <w:sectPr w:rsidR="00EA598D" w:rsidRPr="006C3467" w:rsidSect="006C3467">
      <w:headerReference w:type="default" r:id="rId20"/>
      <w:footerReference w:type="default" r:id="rId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C4A6C" w14:textId="77777777" w:rsidR="00F11ACE" w:rsidRDefault="00F11ACE">
      <w:r>
        <w:separator/>
      </w:r>
    </w:p>
  </w:endnote>
  <w:endnote w:type="continuationSeparator" w:id="0">
    <w:p w14:paraId="55744679" w14:textId="77777777" w:rsidR="00F11ACE" w:rsidRDefault="00F11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26FB8" w14:textId="77777777" w:rsidR="00333118" w:rsidRDefault="00333118">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9E777" w14:textId="77777777" w:rsidR="00333118" w:rsidRDefault="00333118">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2F742" w14:textId="77777777" w:rsidR="00333118" w:rsidRDefault="00333118">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4B0F4" w14:textId="02B73887" w:rsidR="00F11ACE" w:rsidRDefault="00F11ACE">
    <w:pPr>
      <w:pStyle w:val="Footer"/>
      <w:framePr w:wrap="around"/>
    </w:pPr>
    <w:fldSimple w:instr="DOCPROPERTY  Subject  \* MERGEFORMAT"/>
    <w:r w:rsidR="6D5BA246">
      <w:t>Draft</w:t>
    </w:r>
    <w:r>
      <w:tab/>
    </w:r>
    <w:r w:rsidR="6D5BA246">
      <w:t xml:space="preserve">Page </w:t>
    </w:r>
    <w:r w:rsidRPr="6D5BA246">
      <w:rPr>
        <w:noProof/>
      </w:rPr>
      <w:fldChar w:fldCharType="begin"/>
    </w:r>
    <w:r>
      <w:instrText xml:space="preserve"> PAGE  \* Arabic  \* MERGEFORMAT </w:instrText>
    </w:r>
    <w:r w:rsidRPr="6D5BA246">
      <w:fldChar w:fldCharType="separate"/>
    </w:r>
    <w:r w:rsidR="6D5BA246" w:rsidRPr="6D5BA246">
      <w:rPr>
        <w:noProof/>
      </w:rPr>
      <w:t>2</w:t>
    </w:r>
    <w:r w:rsidRPr="6D5BA246">
      <w:rPr>
        <w:noProof/>
      </w:rPr>
      <w:fldChar w:fldCharType="end"/>
    </w:r>
    <w:r w:rsidR="6D5BA246">
      <w:t xml:space="preserve"> of </w:t>
    </w:r>
    <w:r w:rsidRPr="6D5BA246">
      <w:rPr>
        <w:noProof/>
      </w:rPr>
      <w:fldChar w:fldCharType="begin"/>
    </w:r>
    <w:r w:rsidRPr="6D5BA246">
      <w:rPr>
        <w:noProof/>
      </w:rPr>
      <w:instrText xml:space="preserve"> NUMPAGES  \* Arabic  \* MERGEFORMAT </w:instrText>
    </w:r>
    <w:r w:rsidRPr="6D5BA246">
      <w:rPr>
        <w:noProof/>
      </w:rPr>
      <w:fldChar w:fldCharType="separate"/>
    </w:r>
    <w:r w:rsidR="6D5BA246" w:rsidRPr="6D5BA246">
      <w:rPr>
        <w:noProof/>
      </w:rPr>
      <w:t>4</w:t>
    </w:r>
    <w:r w:rsidRPr="6D5BA246">
      <w:rPr>
        <w:noProof/>
      </w:rPr>
      <w:fldChar w:fldCharType="end"/>
    </w:r>
  </w:p>
  <w:p w14:paraId="6176C8E2" w14:textId="087E4807" w:rsidR="00F11ACE" w:rsidRDefault="00F11ACE" w:rsidP="006C3467">
    <w:pPr>
      <w:pStyle w:val="Footer"/>
      <w:framePr w:wrap="around"/>
    </w:pPr>
    <w:r>
      <w:t xml:space="preserve">© Commonwealth of Australia, </w:t>
    </w:r>
    <w:r>
      <w:fldChar w:fldCharType="begin"/>
    </w:r>
    <w:r>
      <w:instrText xml:space="preserve"> DATE  \@ "yyyy"  \* MERGEFORMAT </w:instrText>
    </w:r>
    <w:r>
      <w:fldChar w:fldCharType="separate"/>
    </w:r>
    <w:r w:rsidR="00B661A3">
      <w:rPr>
        <w:noProof/>
      </w:rPr>
      <w:t>2025</w:t>
    </w:r>
    <w:r>
      <w:fldChar w:fldCharType="end"/>
    </w:r>
    <w:r>
      <w:tab/>
    </w:r>
    <w:fldSimple w:instr="DOCPROPERTY  Author  \* MERGEFORMAT">
      <w:r>
        <w:t>HumanAbility</w:t>
      </w:r>
    </w:fldSimple>
  </w:p>
  <w:p w14:paraId="4B94D5A5" w14:textId="77777777" w:rsidR="00F11ACE" w:rsidRDefault="00F11ACE" w:rsidP="006C3467">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6D207" w14:textId="2873CDA8" w:rsidR="00F11ACE" w:rsidRDefault="00163A4E" w:rsidP="006C3467">
    <w:pPr>
      <w:pStyle w:val="Footer"/>
      <w:framePr w:wrap="around"/>
    </w:pPr>
    <w:r>
      <w:t>Draft</w:t>
    </w:r>
    <w:r w:rsidR="00F11ACE">
      <w:tab/>
      <w:t xml:space="preserve">Page </w:t>
    </w:r>
    <w:r w:rsidR="00F11ACE">
      <w:fldChar w:fldCharType="begin"/>
    </w:r>
    <w:r w:rsidR="00F11ACE">
      <w:instrText xml:space="preserve"> PAGE  \* Arabic  \* MERGEFORMAT </w:instrText>
    </w:r>
    <w:r w:rsidR="00F11ACE">
      <w:fldChar w:fldCharType="separate"/>
    </w:r>
    <w:r w:rsidR="00F11ACE">
      <w:rPr>
        <w:noProof/>
      </w:rPr>
      <w:t>4</w:t>
    </w:r>
    <w:r w:rsidR="00F11ACE">
      <w:fldChar w:fldCharType="end"/>
    </w:r>
    <w:r w:rsidR="00F11ACE">
      <w:t xml:space="preserve"> of </w:t>
    </w:r>
    <w:r w:rsidR="00F11ACE">
      <w:rPr>
        <w:noProof/>
      </w:rPr>
      <w:fldChar w:fldCharType="begin"/>
    </w:r>
    <w:r w:rsidR="00F11ACE">
      <w:rPr>
        <w:noProof/>
      </w:rPr>
      <w:instrText xml:space="preserve"> NUMPAGES  \* Arabic  \* MERGEFORMAT </w:instrText>
    </w:r>
    <w:r w:rsidR="00F11ACE">
      <w:rPr>
        <w:noProof/>
      </w:rPr>
      <w:fldChar w:fldCharType="separate"/>
    </w:r>
    <w:r w:rsidR="00F11ACE">
      <w:rPr>
        <w:noProof/>
      </w:rPr>
      <w:t>4</w:t>
    </w:r>
    <w:r w:rsidR="00F11ACE">
      <w:rPr>
        <w:noProof/>
      </w:rPr>
      <w:fldChar w:fldCharType="end"/>
    </w:r>
  </w:p>
  <w:p w14:paraId="47E86D95" w14:textId="141CFA5A" w:rsidR="00F11ACE" w:rsidRDefault="00F11ACE" w:rsidP="006C3467">
    <w:pPr>
      <w:pStyle w:val="Footer"/>
      <w:framePr w:wrap="around"/>
    </w:pPr>
    <w:r>
      <w:t xml:space="preserve">© Commonwealth of Australia, </w:t>
    </w:r>
    <w:r>
      <w:fldChar w:fldCharType="begin"/>
    </w:r>
    <w:r>
      <w:instrText xml:space="preserve"> DATE  \@ "yyyy"  \* MERGEFORMAT </w:instrText>
    </w:r>
    <w:r>
      <w:fldChar w:fldCharType="separate"/>
    </w:r>
    <w:r w:rsidR="00B661A3">
      <w:rPr>
        <w:noProof/>
      </w:rPr>
      <w:t>2025</w:t>
    </w:r>
    <w:r>
      <w:fldChar w:fldCharType="end"/>
    </w:r>
    <w:r>
      <w:tab/>
    </w:r>
    <w:fldSimple w:instr="DOCPROPERTY  Author  \* MERGEFORMAT">
      <w:r>
        <w:t>HumanAbility</w:t>
      </w:r>
    </w:fldSimple>
  </w:p>
  <w:p w14:paraId="0D0B940D" w14:textId="77777777" w:rsidR="00F11ACE" w:rsidRDefault="00F11ACE" w:rsidP="006C3467">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DB637" w14:textId="77777777" w:rsidR="00F11ACE" w:rsidRDefault="00F11ACE">
      <w:r>
        <w:separator/>
      </w:r>
    </w:p>
  </w:footnote>
  <w:footnote w:type="continuationSeparator" w:id="0">
    <w:p w14:paraId="7014D195" w14:textId="77777777" w:rsidR="00F11ACE" w:rsidRDefault="00F11A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13D9D" w14:textId="77777777" w:rsidR="00333118" w:rsidRDefault="00333118">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EFEC" w14:textId="77777777" w:rsidR="00F11ACE" w:rsidRDefault="00F11ACE"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A4E0D55"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3656B9AB" w14:textId="77777777" w:rsidR="00F11ACE" w:rsidRPr="009A69B1" w:rsidRDefault="00F11ACE" w:rsidP="009A69B1">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19A7B" w14:textId="77777777" w:rsidR="00333118" w:rsidRDefault="00333118">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87402" w14:textId="77777777" w:rsidR="00F11ACE" w:rsidRPr="002D2AF8" w:rsidRDefault="00F11ACE" w:rsidP="006C3467">
    <w:pPr>
      <w:pStyle w:val="Header"/>
      <w:framePr w:wrap="around"/>
    </w:pPr>
    <w:fldSimple w:instr="TITLE   \* MERGEFORMAT">
      <w:r>
        <w:t>CHCPRT034 Work with children and young people with complex trauma and attachment issues and needs</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45FB0818" w14:textId="77777777" w:rsidR="00F11ACE" w:rsidRDefault="00F11ACE" w:rsidP="006C3467">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0879C" w14:textId="77777777" w:rsidR="00F11ACE" w:rsidRPr="002D2AF8" w:rsidRDefault="00F11ACE" w:rsidP="006C3467">
    <w:pPr>
      <w:pStyle w:val="Header"/>
      <w:framePr w:wrap="around"/>
    </w:pPr>
    <w:fldSimple w:instr="TITLE   \* MERGEFORMAT">
      <w:r>
        <w:t>CHCPRT034 Work with children and young people with complex trauma and attachment issues and needs</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60061E4C" w14:textId="77777777" w:rsidR="00F11ACE" w:rsidRDefault="00F11ACE" w:rsidP="006C3467">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7F7E7EC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6D70F3B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3BE2A502"/>
    <w:lvl w:ilvl="0">
      <w:numFmt w:val="bullet"/>
      <w:lvlText w:val="*"/>
      <w:lvlJc w:val="left"/>
    </w:lvl>
  </w:abstractNum>
  <w:abstractNum w:abstractNumId="9" w15:restartNumberingAfterBreak="0">
    <w:nsid w:val="0F986AE9"/>
    <w:multiLevelType w:val="hybridMultilevel"/>
    <w:tmpl w:val="3224FB34"/>
    <w:lvl w:ilvl="0" w:tplc="65DC2B8E">
      <w:start w:val="1"/>
      <w:numFmt w:val="bullet"/>
      <w:lvlText w:val=""/>
      <w:lvlJc w:val="left"/>
      <w:pPr>
        <w:tabs>
          <w:tab w:val="num" w:pos="360"/>
        </w:tabs>
        <w:ind w:left="360" w:hanging="360"/>
      </w:pPr>
      <w:rPr>
        <w:rFonts w:ascii="Webdings" w:hAnsi="Webdings" w:hint="default"/>
        <w:color w:val="808080"/>
        <w:sz w:val="20"/>
      </w:rPr>
    </w:lvl>
    <w:lvl w:ilvl="1" w:tplc="3CA2691A" w:tentative="1">
      <w:start w:val="1"/>
      <w:numFmt w:val="bullet"/>
      <w:lvlText w:val="o"/>
      <w:lvlJc w:val="left"/>
      <w:pPr>
        <w:tabs>
          <w:tab w:val="num" w:pos="1440"/>
        </w:tabs>
        <w:ind w:left="1440" w:hanging="360"/>
      </w:pPr>
      <w:rPr>
        <w:rFonts w:ascii="Courier New" w:hAnsi="Courier New" w:cs="Courier New" w:hint="default"/>
      </w:rPr>
    </w:lvl>
    <w:lvl w:ilvl="2" w:tplc="7D84ABC0" w:tentative="1">
      <w:start w:val="1"/>
      <w:numFmt w:val="bullet"/>
      <w:lvlText w:val=""/>
      <w:lvlJc w:val="left"/>
      <w:pPr>
        <w:tabs>
          <w:tab w:val="num" w:pos="2160"/>
        </w:tabs>
        <w:ind w:left="2160" w:hanging="360"/>
      </w:pPr>
      <w:rPr>
        <w:rFonts w:ascii="Wingdings" w:hAnsi="Wingdings" w:hint="default"/>
      </w:rPr>
    </w:lvl>
    <w:lvl w:ilvl="3" w:tplc="996E90FA" w:tentative="1">
      <w:start w:val="1"/>
      <w:numFmt w:val="bullet"/>
      <w:lvlText w:val=""/>
      <w:lvlJc w:val="left"/>
      <w:pPr>
        <w:tabs>
          <w:tab w:val="num" w:pos="2880"/>
        </w:tabs>
        <w:ind w:left="2880" w:hanging="360"/>
      </w:pPr>
      <w:rPr>
        <w:rFonts w:ascii="Symbol" w:hAnsi="Symbol" w:hint="default"/>
      </w:rPr>
    </w:lvl>
    <w:lvl w:ilvl="4" w:tplc="6652EBDE" w:tentative="1">
      <w:start w:val="1"/>
      <w:numFmt w:val="bullet"/>
      <w:lvlText w:val="o"/>
      <w:lvlJc w:val="left"/>
      <w:pPr>
        <w:tabs>
          <w:tab w:val="num" w:pos="3600"/>
        </w:tabs>
        <w:ind w:left="3600" w:hanging="360"/>
      </w:pPr>
      <w:rPr>
        <w:rFonts w:ascii="Courier New" w:hAnsi="Courier New" w:cs="Courier New" w:hint="default"/>
      </w:rPr>
    </w:lvl>
    <w:lvl w:ilvl="5" w:tplc="675CA83E" w:tentative="1">
      <w:start w:val="1"/>
      <w:numFmt w:val="bullet"/>
      <w:lvlText w:val=""/>
      <w:lvlJc w:val="left"/>
      <w:pPr>
        <w:tabs>
          <w:tab w:val="num" w:pos="4320"/>
        </w:tabs>
        <w:ind w:left="4320" w:hanging="360"/>
      </w:pPr>
      <w:rPr>
        <w:rFonts w:ascii="Wingdings" w:hAnsi="Wingdings" w:hint="default"/>
      </w:rPr>
    </w:lvl>
    <w:lvl w:ilvl="6" w:tplc="EEEE9F52" w:tentative="1">
      <w:start w:val="1"/>
      <w:numFmt w:val="bullet"/>
      <w:lvlText w:val=""/>
      <w:lvlJc w:val="left"/>
      <w:pPr>
        <w:tabs>
          <w:tab w:val="num" w:pos="5040"/>
        </w:tabs>
        <w:ind w:left="5040" w:hanging="360"/>
      </w:pPr>
      <w:rPr>
        <w:rFonts w:ascii="Symbol" w:hAnsi="Symbol" w:hint="default"/>
      </w:rPr>
    </w:lvl>
    <w:lvl w:ilvl="7" w:tplc="78026588" w:tentative="1">
      <w:start w:val="1"/>
      <w:numFmt w:val="bullet"/>
      <w:lvlText w:val="o"/>
      <w:lvlJc w:val="left"/>
      <w:pPr>
        <w:tabs>
          <w:tab w:val="num" w:pos="5760"/>
        </w:tabs>
        <w:ind w:left="5760" w:hanging="360"/>
      </w:pPr>
      <w:rPr>
        <w:rFonts w:ascii="Courier New" w:hAnsi="Courier New" w:cs="Courier New" w:hint="default"/>
      </w:rPr>
    </w:lvl>
    <w:lvl w:ilvl="8" w:tplc="9FF89A5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62640EB6">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CFCA3562" w:tentative="1">
      <w:start w:val="1"/>
      <w:numFmt w:val="lowerLetter"/>
      <w:lvlText w:val="%2."/>
      <w:lvlJc w:val="left"/>
      <w:pPr>
        <w:tabs>
          <w:tab w:val="num" w:pos="1440"/>
        </w:tabs>
        <w:ind w:left="1440" w:hanging="360"/>
      </w:pPr>
    </w:lvl>
    <w:lvl w:ilvl="2" w:tplc="741E1168" w:tentative="1">
      <w:start w:val="1"/>
      <w:numFmt w:val="lowerRoman"/>
      <w:lvlText w:val="%3."/>
      <w:lvlJc w:val="right"/>
      <w:pPr>
        <w:tabs>
          <w:tab w:val="num" w:pos="2160"/>
        </w:tabs>
        <w:ind w:left="2160" w:hanging="180"/>
      </w:pPr>
    </w:lvl>
    <w:lvl w:ilvl="3" w:tplc="08B6ACC0" w:tentative="1">
      <w:start w:val="1"/>
      <w:numFmt w:val="decimal"/>
      <w:lvlText w:val="%4."/>
      <w:lvlJc w:val="left"/>
      <w:pPr>
        <w:tabs>
          <w:tab w:val="num" w:pos="2880"/>
        </w:tabs>
        <w:ind w:left="2880" w:hanging="360"/>
      </w:pPr>
    </w:lvl>
    <w:lvl w:ilvl="4" w:tplc="F3B64E26" w:tentative="1">
      <w:start w:val="1"/>
      <w:numFmt w:val="lowerLetter"/>
      <w:lvlText w:val="%5."/>
      <w:lvlJc w:val="left"/>
      <w:pPr>
        <w:tabs>
          <w:tab w:val="num" w:pos="3600"/>
        </w:tabs>
        <w:ind w:left="3600" w:hanging="360"/>
      </w:pPr>
    </w:lvl>
    <w:lvl w:ilvl="5" w:tplc="7BE0ADA4" w:tentative="1">
      <w:start w:val="1"/>
      <w:numFmt w:val="lowerRoman"/>
      <w:lvlText w:val="%6."/>
      <w:lvlJc w:val="right"/>
      <w:pPr>
        <w:tabs>
          <w:tab w:val="num" w:pos="4320"/>
        </w:tabs>
        <w:ind w:left="4320" w:hanging="180"/>
      </w:pPr>
    </w:lvl>
    <w:lvl w:ilvl="6" w:tplc="DE482462" w:tentative="1">
      <w:start w:val="1"/>
      <w:numFmt w:val="decimal"/>
      <w:lvlText w:val="%7."/>
      <w:lvlJc w:val="left"/>
      <w:pPr>
        <w:tabs>
          <w:tab w:val="num" w:pos="5040"/>
        </w:tabs>
        <w:ind w:left="5040" w:hanging="360"/>
      </w:pPr>
    </w:lvl>
    <w:lvl w:ilvl="7" w:tplc="3F4E129A" w:tentative="1">
      <w:start w:val="1"/>
      <w:numFmt w:val="lowerLetter"/>
      <w:lvlText w:val="%8."/>
      <w:lvlJc w:val="left"/>
      <w:pPr>
        <w:tabs>
          <w:tab w:val="num" w:pos="5760"/>
        </w:tabs>
        <w:ind w:left="5760" w:hanging="360"/>
      </w:pPr>
    </w:lvl>
    <w:lvl w:ilvl="8" w:tplc="00228BD2"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0D10814A">
      <w:start w:val="1"/>
      <w:numFmt w:val="lowerLetter"/>
      <w:pStyle w:val="ListAlpha2"/>
      <w:lvlText w:val="%1."/>
      <w:lvlJc w:val="left"/>
      <w:pPr>
        <w:tabs>
          <w:tab w:val="num" w:pos="1060"/>
        </w:tabs>
        <w:ind w:left="681" w:hanging="341"/>
      </w:pPr>
      <w:rPr>
        <w:rFonts w:hint="default"/>
      </w:rPr>
    </w:lvl>
    <w:lvl w:ilvl="1" w:tplc="645C8EB0" w:tentative="1">
      <w:start w:val="1"/>
      <w:numFmt w:val="lowerLetter"/>
      <w:lvlText w:val="%2."/>
      <w:lvlJc w:val="left"/>
      <w:pPr>
        <w:tabs>
          <w:tab w:val="num" w:pos="1780"/>
        </w:tabs>
        <w:ind w:left="1780" w:hanging="360"/>
      </w:pPr>
    </w:lvl>
    <w:lvl w:ilvl="2" w:tplc="70B0914C" w:tentative="1">
      <w:start w:val="1"/>
      <w:numFmt w:val="lowerRoman"/>
      <w:lvlText w:val="%3."/>
      <w:lvlJc w:val="right"/>
      <w:pPr>
        <w:tabs>
          <w:tab w:val="num" w:pos="2500"/>
        </w:tabs>
        <w:ind w:left="2500" w:hanging="180"/>
      </w:pPr>
    </w:lvl>
    <w:lvl w:ilvl="3" w:tplc="74AA08E2" w:tentative="1">
      <w:start w:val="1"/>
      <w:numFmt w:val="decimal"/>
      <w:lvlText w:val="%4."/>
      <w:lvlJc w:val="left"/>
      <w:pPr>
        <w:tabs>
          <w:tab w:val="num" w:pos="3220"/>
        </w:tabs>
        <w:ind w:left="3220" w:hanging="360"/>
      </w:pPr>
    </w:lvl>
    <w:lvl w:ilvl="4" w:tplc="3E9A2956" w:tentative="1">
      <w:start w:val="1"/>
      <w:numFmt w:val="lowerLetter"/>
      <w:lvlText w:val="%5."/>
      <w:lvlJc w:val="left"/>
      <w:pPr>
        <w:tabs>
          <w:tab w:val="num" w:pos="3940"/>
        </w:tabs>
        <w:ind w:left="3940" w:hanging="360"/>
      </w:pPr>
    </w:lvl>
    <w:lvl w:ilvl="5" w:tplc="41165F38" w:tentative="1">
      <w:start w:val="1"/>
      <w:numFmt w:val="lowerRoman"/>
      <w:lvlText w:val="%6."/>
      <w:lvlJc w:val="right"/>
      <w:pPr>
        <w:tabs>
          <w:tab w:val="num" w:pos="4660"/>
        </w:tabs>
        <w:ind w:left="4660" w:hanging="180"/>
      </w:pPr>
    </w:lvl>
    <w:lvl w:ilvl="6" w:tplc="7CBE2492" w:tentative="1">
      <w:start w:val="1"/>
      <w:numFmt w:val="decimal"/>
      <w:lvlText w:val="%7."/>
      <w:lvlJc w:val="left"/>
      <w:pPr>
        <w:tabs>
          <w:tab w:val="num" w:pos="5380"/>
        </w:tabs>
        <w:ind w:left="5380" w:hanging="360"/>
      </w:pPr>
    </w:lvl>
    <w:lvl w:ilvl="7" w:tplc="5554D646" w:tentative="1">
      <w:start w:val="1"/>
      <w:numFmt w:val="lowerLetter"/>
      <w:lvlText w:val="%8."/>
      <w:lvlJc w:val="left"/>
      <w:pPr>
        <w:tabs>
          <w:tab w:val="num" w:pos="6100"/>
        </w:tabs>
        <w:ind w:left="6100" w:hanging="360"/>
      </w:pPr>
    </w:lvl>
    <w:lvl w:ilvl="8" w:tplc="C3E23C30"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311862042">
    <w:abstractNumId w:val="7"/>
  </w:num>
  <w:num w:numId="2" w16cid:durableId="863371754">
    <w:abstractNumId w:val="6"/>
  </w:num>
  <w:num w:numId="3" w16cid:durableId="1810053144">
    <w:abstractNumId w:val="4"/>
  </w:num>
  <w:num w:numId="4" w16cid:durableId="53048426">
    <w:abstractNumId w:val="3"/>
  </w:num>
  <w:num w:numId="5" w16cid:durableId="1110055152">
    <w:abstractNumId w:val="2"/>
  </w:num>
  <w:num w:numId="6" w16cid:durableId="1398625444">
    <w:abstractNumId w:val="1"/>
  </w:num>
  <w:num w:numId="7" w16cid:durableId="670066173">
    <w:abstractNumId w:val="0"/>
  </w:num>
  <w:num w:numId="8" w16cid:durableId="1267276515">
    <w:abstractNumId w:val="14"/>
  </w:num>
  <w:num w:numId="9" w16cid:durableId="48193242">
    <w:abstractNumId w:val="11"/>
  </w:num>
  <w:num w:numId="10" w16cid:durableId="1203127847">
    <w:abstractNumId w:val="15"/>
  </w:num>
  <w:num w:numId="11" w16cid:durableId="622809589">
    <w:abstractNumId w:val="9"/>
  </w:num>
  <w:num w:numId="12" w16cid:durableId="1162038163">
    <w:abstractNumId w:val="12"/>
  </w:num>
  <w:num w:numId="13" w16cid:durableId="1397783865">
    <w:abstractNumId w:val="10"/>
  </w:num>
  <w:num w:numId="14" w16cid:durableId="1697270285">
    <w:abstractNumId w:val="5"/>
  </w:num>
  <w:num w:numId="15" w16cid:durableId="272980302">
    <w:abstractNumId w:val="13"/>
  </w:num>
  <w:num w:numId="16" w16cid:durableId="1775704812">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98D"/>
    <w:rsid w:val="0009F423"/>
    <w:rsid w:val="00163A4E"/>
    <w:rsid w:val="001B7F9C"/>
    <w:rsid w:val="00333118"/>
    <w:rsid w:val="00371C5B"/>
    <w:rsid w:val="0070066A"/>
    <w:rsid w:val="007B1BC0"/>
    <w:rsid w:val="009E62E3"/>
    <w:rsid w:val="00B661A3"/>
    <w:rsid w:val="00EA598D"/>
    <w:rsid w:val="00F11ACE"/>
    <w:rsid w:val="00F91CB2"/>
    <w:rsid w:val="097BD484"/>
    <w:rsid w:val="0EDB04B9"/>
    <w:rsid w:val="25461574"/>
    <w:rsid w:val="37F1185E"/>
    <w:rsid w:val="3EF765E1"/>
    <w:rsid w:val="461D33B4"/>
    <w:rsid w:val="5B6B0D06"/>
    <w:rsid w:val="60C56D3E"/>
    <w:rsid w:val="65A48CB2"/>
    <w:rsid w:val="6854D6D3"/>
    <w:rsid w:val="68E7847B"/>
    <w:rsid w:val="6D5BA246"/>
    <w:rsid w:val="75B4C714"/>
    <w:rsid w:val="76F44612"/>
    <w:rsid w:val="79C161D5"/>
    <w:rsid w:val="7BCF948B"/>
    <w:rsid w:val="7C29F6F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373052"/>
  <w15:docId w15:val="{95B95778-5A38-476C-8BB3-7ABA4A377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467"/>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6C3467"/>
    <w:pPr>
      <w:spacing w:before="360" w:after="60"/>
      <w:outlineLvl w:val="0"/>
    </w:pPr>
    <w:rPr>
      <w:sz w:val="32"/>
    </w:rPr>
  </w:style>
  <w:style w:type="paragraph" w:styleId="Heading2">
    <w:name w:val="heading 2"/>
    <w:basedOn w:val="HeadingBase"/>
    <w:next w:val="BodyText"/>
    <w:link w:val="Heading2Char"/>
    <w:qFormat/>
    <w:rsid w:val="006C3467"/>
    <w:pPr>
      <w:keepLines/>
      <w:spacing w:before="240" w:after="120"/>
      <w:outlineLvl w:val="1"/>
    </w:pPr>
    <w:rPr>
      <w:sz w:val="28"/>
      <w:szCs w:val="40"/>
    </w:rPr>
  </w:style>
  <w:style w:type="paragraph" w:styleId="Heading3">
    <w:name w:val="heading 3"/>
    <w:basedOn w:val="HeadingBase"/>
    <w:next w:val="BodyText"/>
    <w:link w:val="Heading3Char"/>
    <w:qFormat/>
    <w:rsid w:val="006C3467"/>
    <w:pPr>
      <w:spacing w:before="180" w:after="120"/>
      <w:outlineLvl w:val="2"/>
    </w:pPr>
    <w:rPr>
      <w:spacing w:val="-10"/>
      <w:kern w:val="32"/>
    </w:rPr>
  </w:style>
  <w:style w:type="paragraph" w:styleId="Heading4">
    <w:name w:val="heading 4"/>
    <w:basedOn w:val="HeadingBase"/>
    <w:next w:val="BodyText"/>
    <w:link w:val="Heading4Char"/>
    <w:qFormat/>
    <w:rsid w:val="006C3467"/>
    <w:pPr>
      <w:spacing w:before="160" w:after="120"/>
      <w:outlineLvl w:val="3"/>
    </w:pPr>
    <w:rPr>
      <w:sz w:val="22"/>
    </w:rPr>
  </w:style>
  <w:style w:type="paragraph" w:styleId="Heading5">
    <w:name w:val="heading 5"/>
    <w:basedOn w:val="HeadingBase"/>
    <w:next w:val="Normal"/>
    <w:link w:val="Heading5Char"/>
    <w:qFormat/>
    <w:rsid w:val="006C3467"/>
    <w:pPr>
      <w:spacing w:before="80"/>
      <w:outlineLvl w:val="4"/>
    </w:pPr>
    <w:rPr>
      <w:color w:val="918585"/>
      <w:sz w:val="20"/>
    </w:rPr>
  </w:style>
  <w:style w:type="paragraph" w:styleId="Heading6">
    <w:name w:val="heading 6"/>
    <w:basedOn w:val="HeadingBase"/>
    <w:next w:val="Normal"/>
    <w:link w:val="Heading6Char"/>
    <w:qFormat/>
    <w:rsid w:val="006C3467"/>
    <w:pPr>
      <w:spacing w:before="60"/>
      <w:outlineLvl w:val="5"/>
    </w:pPr>
    <w:rPr>
      <w:color w:val="918585"/>
      <w:sz w:val="20"/>
    </w:rPr>
  </w:style>
  <w:style w:type="paragraph" w:styleId="Heading7">
    <w:name w:val="heading 7"/>
    <w:basedOn w:val="Normal"/>
    <w:next w:val="Normal"/>
    <w:link w:val="Heading7Char"/>
    <w:qFormat/>
    <w:rsid w:val="006C3467"/>
    <w:pPr>
      <w:ind w:left="720"/>
      <w:outlineLvl w:val="6"/>
    </w:pPr>
    <w:rPr>
      <w:i/>
    </w:rPr>
  </w:style>
  <w:style w:type="paragraph" w:styleId="Heading8">
    <w:name w:val="heading 8"/>
    <w:basedOn w:val="Normal"/>
    <w:next w:val="Normal"/>
    <w:link w:val="Heading8Char"/>
    <w:qFormat/>
    <w:rsid w:val="006C3467"/>
    <w:pPr>
      <w:ind w:left="720"/>
      <w:outlineLvl w:val="7"/>
    </w:pPr>
    <w:rPr>
      <w:i/>
    </w:rPr>
  </w:style>
  <w:style w:type="paragraph" w:styleId="Heading9">
    <w:name w:val="heading 9"/>
    <w:basedOn w:val="Normal"/>
    <w:next w:val="Normal"/>
    <w:link w:val="Heading9Char"/>
    <w:qFormat/>
    <w:rsid w:val="006C3467"/>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C3467"/>
    <w:rPr>
      <w:rFonts w:ascii="Times New Roman" w:eastAsia="Times New Roman" w:hAnsi="Times New Roman" w:cs="Times New Roman"/>
      <w:b/>
      <w:sz w:val="32"/>
      <w:szCs w:val="20"/>
      <w:lang w:eastAsia="en-US"/>
    </w:rPr>
  </w:style>
  <w:style w:type="paragraph" w:styleId="BodyText">
    <w:name w:val="Body Text"/>
    <w:basedOn w:val="Normal"/>
    <w:link w:val="BodyTextChar"/>
    <w:rsid w:val="006C3467"/>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6C3467"/>
    <w:rPr>
      <w:rFonts w:ascii="Times New Roman" w:eastAsia="Times New Roman" w:hAnsi="Times New Roman" w:cs="Times New Roman"/>
      <w:sz w:val="24"/>
      <w:lang w:eastAsia="en-US"/>
    </w:rPr>
  </w:style>
  <w:style w:type="paragraph" w:styleId="List">
    <w:name w:val="List"/>
    <w:basedOn w:val="BodyText"/>
    <w:next w:val="BodyText"/>
    <w:rsid w:val="006C3467"/>
    <w:pPr>
      <w:tabs>
        <w:tab w:val="left" w:pos="340"/>
      </w:tabs>
      <w:spacing w:before="60" w:after="60"/>
      <w:ind w:left="340" w:hanging="340"/>
    </w:pPr>
  </w:style>
  <w:style w:type="paragraph" w:styleId="ListBullet">
    <w:name w:val="List Bullet"/>
    <w:basedOn w:val="List"/>
    <w:rsid w:val="006C3467"/>
    <w:pPr>
      <w:numPr>
        <w:numId w:val="12"/>
      </w:numPr>
      <w:tabs>
        <w:tab w:val="clear" w:pos="340"/>
      </w:tabs>
      <w:spacing w:before="40" w:after="40"/>
    </w:pPr>
  </w:style>
  <w:style w:type="character" w:customStyle="1" w:styleId="SpecialBold">
    <w:name w:val="Special Bold"/>
    <w:basedOn w:val="DefaultParagraphFont"/>
    <w:rsid w:val="006C3467"/>
    <w:rPr>
      <w:b/>
      <w:spacing w:val="0"/>
    </w:rPr>
  </w:style>
  <w:style w:type="paragraph" w:styleId="ListBullet2">
    <w:name w:val="List Bullet 2"/>
    <w:basedOn w:val="List2"/>
    <w:rsid w:val="006C3467"/>
    <w:pPr>
      <w:numPr>
        <w:numId w:val="13"/>
      </w:numPr>
      <w:tabs>
        <w:tab w:val="clear" w:pos="680"/>
      </w:tabs>
    </w:pPr>
  </w:style>
  <w:style w:type="character" w:styleId="Emphasis">
    <w:name w:val="Emphasis"/>
    <w:basedOn w:val="DefaultParagraphFont"/>
    <w:qFormat/>
    <w:rsid w:val="006C3467"/>
    <w:rPr>
      <w:i/>
    </w:rPr>
  </w:style>
  <w:style w:type="paragraph" w:customStyle="1" w:styleId="SuperHeading">
    <w:name w:val="SuperHeading"/>
    <w:basedOn w:val="Normal"/>
    <w:rsid w:val="006C3467"/>
    <w:pPr>
      <w:spacing w:before="240" w:after="120"/>
      <w:outlineLvl w:val="0"/>
    </w:pPr>
    <w:rPr>
      <w:rFonts w:ascii="Times New Roman" w:hAnsi="Times New Roman"/>
      <w:b/>
      <w:sz w:val="32"/>
    </w:rPr>
  </w:style>
  <w:style w:type="paragraph" w:customStyle="1" w:styleId="AllowPageBreak">
    <w:name w:val="AllowPageBreak"/>
    <w:rsid w:val="006C3467"/>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6C3467"/>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6C3467"/>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6C3467"/>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6C3467"/>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6C3467"/>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6C3467"/>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6C3467"/>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6C3467"/>
    <w:rPr>
      <w:rFonts w:ascii="Courier New" w:eastAsia="Times New Roman" w:hAnsi="Courier New" w:cs="Times New Roman"/>
      <w:i/>
      <w:szCs w:val="20"/>
      <w:lang w:eastAsia="en-US"/>
    </w:rPr>
  </w:style>
  <w:style w:type="paragraph" w:customStyle="1" w:styleId="HeadingBase">
    <w:name w:val="Heading Base"/>
    <w:rsid w:val="006C3467"/>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6C3467"/>
    <w:pPr>
      <w:tabs>
        <w:tab w:val="right" w:leader="dot" w:pos="9072"/>
      </w:tabs>
      <w:ind w:left="567"/>
    </w:pPr>
    <w:rPr>
      <w:szCs w:val="22"/>
    </w:rPr>
  </w:style>
  <w:style w:type="paragraph" w:customStyle="1" w:styleId="TOCBase">
    <w:name w:val="TOC Base"/>
    <w:rsid w:val="006C3467"/>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6C3467"/>
    <w:pPr>
      <w:tabs>
        <w:tab w:val="right" w:leader="dot" w:pos="9072"/>
      </w:tabs>
      <w:spacing w:before="40" w:after="40"/>
      <w:ind w:left="284"/>
    </w:pPr>
    <w:rPr>
      <w:rFonts w:ascii="Times New Roman" w:hAnsi="Times New Roman"/>
    </w:rPr>
  </w:style>
  <w:style w:type="paragraph" w:styleId="TOC1">
    <w:name w:val="toc 1"/>
    <w:basedOn w:val="TOCBase"/>
    <w:next w:val="Normal"/>
    <w:rsid w:val="006C3467"/>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6C3467"/>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6C3467"/>
    <w:rPr>
      <w:rFonts w:ascii="Times New Roman" w:eastAsia="Times New Roman" w:hAnsi="Times New Roman" w:cs="Times New Roman"/>
      <w:sz w:val="16"/>
      <w:lang w:eastAsia="en-US"/>
    </w:rPr>
  </w:style>
  <w:style w:type="paragraph" w:styleId="Title">
    <w:name w:val="Title"/>
    <w:basedOn w:val="HeadingBase"/>
    <w:link w:val="TitleChar"/>
    <w:qFormat/>
    <w:rsid w:val="006C3467"/>
    <w:pPr>
      <w:spacing w:before="5040"/>
      <w:jc w:val="center"/>
    </w:pPr>
    <w:rPr>
      <w:sz w:val="48"/>
      <w:szCs w:val="72"/>
      <w:lang w:val="en-US"/>
    </w:rPr>
  </w:style>
  <w:style w:type="character" w:customStyle="1" w:styleId="TitleChar">
    <w:name w:val="Title Char"/>
    <w:basedOn w:val="DefaultParagraphFont"/>
    <w:link w:val="Title"/>
    <w:rsid w:val="006C3467"/>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6C3467"/>
    <w:pPr>
      <w:tabs>
        <w:tab w:val="left" w:pos="3600"/>
        <w:tab w:val="left" w:pos="3958"/>
      </w:tabs>
    </w:pPr>
  </w:style>
  <w:style w:type="paragraph" w:customStyle="1" w:styleId="Note">
    <w:name w:val="Note"/>
    <w:basedOn w:val="BodyText"/>
    <w:rsid w:val="006C3467"/>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6C3467"/>
    <w:pPr>
      <w:framePr w:wrap="auto" w:hAnchor="text" w:y="6049"/>
    </w:pPr>
    <w:rPr>
      <w:color w:val="000000"/>
      <w:sz w:val="40"/>
    </w:rPr>
  </w:style>
  <w:style w:type="paragraph" w:customStyle="1" w:styleId="TOCTitle">
    <w:name w:val="TOCTitle"/>
    <w:basedOn w:val="Heading1"/>
    <w:rsid w:val="006C3467"/>
    <w:pPr>
      <w:spacing w:after="240"/>
      <w:jc w:val="center"/>
      <w:outlineLvl w:val="9"/>
    </w:pPr>
    <w:rPr>
      <w:caps/>
    </w:rPr>
  </w:style>
  <w:style w:type="paragraph" w:customStyle="1" w:styleId="Version">
    <w:name w:val="Version"/>
    <w:rsid w:val="006C3467"/>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6C3467"/>
    <w:pPr>
      <w:keepNext w:val="0"/>
      <w:tabs>
        <w:tab w:val="right" w:pos="4176"/>
      </w:tabs>
      <w:ind w:left="198" w:hanging="198"/>
    </w:pPr>
    <w:rPr>
      <w:rFonts w:ascii="Garamond" w:hAnsi="Garamond"/>
    </w:rPr>
  </w:style>
  <w:style w:type="paragraph" w:styleId="IndexHeading">
    <w:name w:val="index heading"/>
    <w:basedOn w:val="Normal"/>
    <w:next w:val="Index1"/>
    <w:semiHidden/>
    <w:rsid w:val="006C3467"/>
    <w:pPr>
      <w:spacing w:before="120" w:after="120"/>
    </w:pPr>
    <w:rPr>
      <w:rFonts w:ascii="Arial" w:hAnsi="Arial"/>
      <w:b/>
      <w:color w:val="918585"/>
      <w:sz w:val="24"/>
    </w:rPr>
  </w:style>
  <w:style w:type="paragraph" w:styleId="Header">
    <w:name w:val="header"/>
    <w:basedOn w:val="Normal"/>
    <w:link w:val="HeaderChar"/>
    <w:rsid w:val="006C3467"/>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6C3467"/>
    <w:rPr>
      <w:rFonts w:ascii="Times New Roman" w:eastAsia="Times New Roman" w:hAnsi="Times New Roman" w:cs="Times New Roman"/>
      <w:sz w:val="16"/>
      <w:szCs w:val="20"/>
      <w:lang w:val="en-GB" w:eastAsia="en-US"/>
    </w:rPr>
  </w:style>
  <w:style w:type="paragraph" w:customStyle="1" w:styleId="Chapter">
    <w:name w:val="Chapter"/>
    <w:basedOn w:val="Normal"/>
    <w:rsid w:val="006C3467"/>
    <w:pPr>
      <w:spacing w:before="240"/>
    </w:pPr>
    <w:rPr>
      <w:rFonts w:ascii="Times New Roman" w:hAnsi="Times New Roman"/>
      <w:smallCaps/>
      <w:spacing w:val="80"/>
      <w:sz w:val="28"/>
    </w:rPr>
  </w:style>
  <w:style w:type="paragraph" w:customStyle="1" w:styleId="InChapter">
    <w:name w:val="InChapter"/>
    <w:basedOn w:val="Heading3"/>
    <w:rsid w:val="006C3467"/>
    <w:pPr>
      <w:spacing w:after="240"/>
      <w:outlineLvl w:val="9"/>
    </w:pPr>
    <w:rPr>
      <w:noProof/>
    </w:rPr>
  </w:style>
  <w:style w:type="paragraph" w:styleId="Index2">
    <w:name w:val="index 2"/>
    <w:basedOn w:val="Normal"/>
    <w:next w:val="Normal"/>
    <w:semiHidden/>
    <w:rsid w:val="006C3467"/>
    <w:pPr>
      <w:tabs>
        <w:tab w:val="right" w:pos="4176"/>
      </w:tabs>
      <w:ind w:left="568" w:hanging="284"/>
    </w:pPr>
    <w:rPr>
      <w:rFonts w:ascii="Garamond" w:hAnsi="Garamond"/>
    </w:rPr>
  </w:style>
  <w:style w:type="paragraph" w:customStyle="1" w:styleId="Byline">
    <w:name w:val="Byline"/>
    <w:rsid w:val="006C3467"/>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6C3467"/>
    <w:pPr>
      <w:tabs>
        <w:tab w:val="clear" w:pos="3600"/>
        <w:tab w:val="clear" w:pos="3958"/>
      </w:tabs>
      <w:jc w:val="right"/>
    </w:pPr>
  </w:style>
  <w:style w:type="paragraph" w:styleId="Caption">
    <w:name w:val="caption"/>
    <w:basedOn w:val="BodyText"/>
    <w:next w:val="Normal"/>
    <w:qFormat/>
    <w:rsid w:val="006C3467"/>
    <w:pPr>
      <w:framePr w:w="2268" w:hSpace="181" w:vSpace="181" w:wrap="around" w:vAnchor="text" w:hAnchor="page" w:x="1135" w:y="285" w:anchorLock="1"/>
    </w:pPr>
    <w:rPr>
      <w:i/>
    </w:rPr>
  </w:style>
  <w:style w:type="paragraph" w:customStyle="1" w:styleId="MiniTOCTitle">
    <w:name w:val="MiniTOCTitle"/>
    <w:basedOn w:val="Heading4"/>
    <w:rsid w:val="006C3467"/>
    <w:pPr>
      <w:spacing w:before="240"/>
      <w:outlineLvl w:val="9"/>
    </w:pPr>
    <w:rPr>
      <w:noProof/>
      <w:sz w:val="24"/>
    </w:rPr>
  </w:style>
  <w:style w:type="paragraph" w:customStyle="1" w:styleId="MiniTOCItem">
    <w:name w:val="MiniTOCItem"/>
    <w:basedOn w:val="ListBullet"/>
    <w:rsid w:val="006C3467"/>
    <w:pPr>
      <w:numPr>
        <w:numId w:val="0"/>
      </w:numPr>
      <w:tabs>
        <w:tab w:val="right" w:leader="dot" w:pos="6521"/>
      </w:tabs>
      <w:spacing w:before="0" w:after="0"/>
    </w:pPr>
  </w:style>
  <w:style w:type="paragraph" w:customStyle="1" w:styleId="TOFTitle">
    <w:name w:val="TOFTitle"/>
    <w:basedOn w:val="TOCTitle"/>
    <w:rsid w:val="006C3467"/>
  </w:style>
  <w:style w:type="paragraph" w:styleId="TableofFigures">
    <w:name w:val="table of figures"/>
    <w:basedOn w:val="Normal"/>
    <w:next w:val="Normal"/>
    <w:semiHidden/>
    <w:rsid w:val="006C3467"/>
    <w:pPr>
      <w:tabs>
        <w:tab w:val="right" w:leader="dot" w:pos="9072"/>
      </w:tabs>
      <w:ind w:left="970" w:hanging="403"/>
    </w:pPr>
    <w:rPr>
      <w:rFonts w:ascii="Times New Roman" w:hAnsi="Times New Roman"/>
      <w:b/>
    </w:rPr>
  </w:style>
  <w:style w:type="paragraph" w:styleId="ListNumber">
    <w:name w:val="List Number"/>
    <w:basedOn w:val="List"/>
    <w:rsid w:val="006C3467"/>
    <w:pPr>
      <w:numPr>
        <w:numId w:val="15"/>
      </w:numPr>
      <w:tabs>
        <w:tab w:val="clear" w:pos="340"/>
      </w:tabs>
    </w:pPr>
  </w:style>
  <w:style w:type="character" w:customStyle="1" w:styleId="WingdingSymbols">
    <w:name w:val="Wingding Symbols"/>
    <w:rsid w:val="006C3467"/>
    <w:rPr>
      <w:rFonts w:ascii="Wingdings" w:hAnsi="Wingdings"/>
    </w:rPr>
  </w:style>
  <w:style w:type="paragraph" w:customStyle="1" w:styleId="TableHeading">
    <w:name w:val="Table Heading"/>
    <w:basedOn w:val="HeadingBase"/>
    <w:rsid w:val="006C3467"/>
    <w:pPr>
      <w:keepLines/>
      <w:pBdr>
        <w:bottom w:val="single" w:sz="6" w:space="1" w:color="918585"/>
      </w:pBdr>
      <w:spacing w:before="240"/>
    </w:pPr>
  </w:style>
  <w:style w:type="character" w:customStyle="1" w:styleId="HotSpot">
    <w:name w:val="HotSpot"/>
    <w:rsid w:val="006C3467"/>
    <w:rPr>
      <w:color w:val="0033CC"/>
      <w:u w:val="none"/>
    </w:rPr>
  </w:style>
  <w:style w:type="paragraph" w:customStyle="1" w:styleId="BodyTextRight">
    <w:name w:val="Body Text Right"/>
    <w:basedOn w:val="BodyText"/>
    <w:rsid w:val="006C3467"/>
    <w:pPr>
      <w:spacing w:before="0" w:after="0"/>
      <w:jc w:val="right"/>
    </w:pPr>
  </w:style>
  <w:style w:type="paragraph" w:styleId="Index3">
    <w:name w:val="index 3"/>
    <w:basedOn w:val="ListNumber2"/>
    <w:next w:val="Normal"/>
    <w:semiHidden/>
    <w:rsid w:val="006C3467"/>
    <w:pPr>
      <w:numPr>
        <w:numId w:val="0"/>
      </w:numPr>
      <w:tabs>
        <w:tab w:val="right" w:leader="dot" w:pos="4176"/>
      </w:tabs>
    </w:pPr>
  </w:style>
  <w:style w:type="paragraph" w:styleId="ListNumber2">
    <w:name w:val="List Number 2"/>
    <w:basedOn w:val="List2"/>
    <w:rsid w:val="006C3467"/>
    <w:pPr>
      <w:numPr>
        <w:numId w:val="10"/>
      </w:numPr>
      <w:tabs>
        <w:tab w:val="clear" w:pos="1060"/>
      </w:tabs>
    </w:pPr>
  </w:style>
  <w:style w:type="paragraph" w:customStyle="1" w:styleId="MarginNote">
    <w:name w:val="Margin Note"/>
    <w:basedOn w:val="BodyText"/>
    <w:rsid w:val="006C3467"/>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6C3467"/>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6C3467"/>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6C3467"/>
    <w:rPr>
      <w:sz w:val="32"/>
    </w:rPr>
  </w:style>
  <w:style w:type="paragraph" w:customStyle="1" w:styleId="HeadingProcedure">
    <w:name w:val="Heading Procedure"/>
    <w:basedOn w:val="HeadingBase"/>
    <w:next w:val="Normal"/>
    <w:rsid w:val="006C3467"/>
    <w:pPr>
      <w:tabs>
        <w:tab w:val="left" w:pos="0"/>
      </w:tabs>
      <w:spacing w:before="120" w:after="60"/>
    </w:pPr>
    <w:rPr>
      <w:i/>
      <w:color w:val="918585"/>
      <w:sz w:val="22"/>
    </w:rPr>
  </w:style>
  <w:style w:type="paragraph" w:customStyle="1" w:styleId="TableBodyText">
    <w:name w:val="Table Body Text"/>
    <w:basedOn w:val="BodyText"/>
    <w:rsid w:val="006C3467"/>
    <w:pPr>
      <w:spacing w:before="60" w:after="60"/>
    </w:pPr>
  </w:style>
  <w:style w:type="paragraph" w:styleId="ListContinue">
    <w:name w:val="List Continue"/>
    <w:basedOn w:val="List"/>
    <w:rsid w:val="006C3467"/>
    <w:pPr>
      <w:ind w:firstLine="0"/>
    </w:pPr>
  </w:style>
  <w:style w:type="paragraph" w:customStyle="1" w:styleId="ListNote">
    <w:name w:val="List Note"/>
    <w:basedOn w:val="List"/>
    <w:rsid w:val="006C3467"/>
    <w:pPr>
      <w:pBdr>
        <w:top w:val="single" w:sz="6" w:space="2" w:color="918585"/>
        <w:bottom w:val="single" w:sz="6" w:space="2" w:color="918585"/>
      </w:pBdr>
      <w:tabs>
        <w:tab w:val="left" w:pos="1021"/>
      </w:tabs>
      <w:ind w:firstLine="0"/>
    </w:pPr>
  </w:style>
  <w:style w:type="paragraph" w:customStyle="1" w:styleId="Warning">
    <w:name w:val="Warning"/>
    <w:basedOn w:val="BodyText"/>
    <w:rsid w:val="006C3467"/>
    <w:pPr>
      <w:shd w:val="clear" w:color="auto" w:fill="D9D9D9"/>
      <w:tabs>
        <w:tab w:val="left" w:pos="992"/>
      </w:tabs>
      <w:ind w:left="119" w:right="119"/>
    </w:pPr>
    <w:rPr>
      <w:sz w:val="20"/>
    </w:rPr>
  </w:style>
  <w:style w:type="paragraph" w:customStyle="1" w:styleId="MarginIcons">
    <w:name w:val="Margin Icons"/>
    <w:basedOn w:val="BodyText"/>
    <w:rsid w:val="006C3467"/>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6C3467"/>
    <w:rPr>
      <w:rFonts w:ascii="Courier New" w:hAnsi="Courier New"/>
    </w:rPr>
  </w:style>
  <w:style w:type="paragraph" w:customStyle="1" w:styleId="NoteBullet">
    <w:name w:val="Note Bullet"/>
    <w:basedOn w:val="Note"/>
    <w:rsid w:val="006C3467"/>
    <w:pPr>
      <w:tabs>
        <w:tab w:val="clear" w:pos="680"/>
      </w:tabs>
      <w:spacing w:before="60" w:after="60"/>
    </w:pPr>
  </w:style>
  <w:style w:type="paragraph" w:customStyle="1" w:styleId="SubHeading2">
    <w:name w:val="SubHeading2"/>
    <w:basedOn w:val="HeadingBase"/>
    <w:rsid w:val="006C3467"/>
    <w:pPr>
      <w:spacing w:before="240" w:after="60"/>
    </w:pPr>
    <w:rPr>
      <w:sz w:val="20"/>
    </w:rPr>
  </w:style>
  <w:style w:type="paragraph" w:customStyle="1" w:styleId="SubHeading1">
    <w:name w:val="SubHeading1"/>
    <w:basedOn w:val="HeadingBase"/>
    <w:rsid w:val="006C3467"/>
    <w:pPr>
      <w:spacing w:before="240" w:after="60"/>
    </w:pPr>
    <w:rPr>
      <w:color w:val="918585"/>
      <w:sz w:val="22"/>
    </w:rPr>
  </w:style>
  <w:style w:type="paragraph" w:customStyle="1" w:styleId="SideHeading">
    <w:name w:val="Side Heading"/>
    <w:basedOn w:val="HeadingBase"/>
    <w:rsid w:val="006C3467"/>
    <w:pPr>
      <w:framePr w:w="2268" w:h="567" w:hSpace="181" w:vSpace="181" w:wrap="around" w:vAnchor="text" w:hAnchor="page" w:x="1419" w:y="370" w:anchorLock="1"/>
    </w:pPr>
    <w:rPr>
      <w:sz w:val="22"/>
    </w:rPr>
  </w:style>
  <w:style w:type="paragraph" w:customStyle="1" w:styleId="TableListBullet">
    <w:name w:val="Table List Bullet"/>
    <w:basedOn w:val="ListBullet"/>
    <w:rsid w:val="006C3467"/>
    <w:pPr>
      <w:tabs>
        <w:tab w:val="num" w:pos="360"/>
      </w:tabs>
    </w:pPr>
  </w:style>
  <w:style w:type="paragraph" w:styleId="PlainText">
    <w:name w:val="Plain Text"/>
    <w:basedOn w:val="Normal"/>
    <w:link w:val="PlainTextChar"/>
    <w:rsid w:val="006C3467"/>
    <w:rPr>
      <w:sz w:val="20"/>
    </w:rPr>
  </w:style>
  <w:style w:type="character" w:customStyle="1" w:styleId="PlainTextChar">
    <w:name w:val="Plain Text Char"/>
    <w:basedOn w:val="DefaultParagraphFont"/>
    <w:link w:val="PlainText"/>
    <w:rsid w:val="006C3467"/>
    <w:rPr>
      <w:rFonts w:ascii="Courier New" w:eastAsia="Times New Roman" w:hAnsi="Courier New" w:cs="Times New Roman"/>
      <w:sz w:val="20"/>
      <w:szCs w:val="20"/>
      <w:lang w:eastAsia="en-US"/>
    </w:rPr>
  </w:style>
  <w:style w:type="character" w:customStyle="1" w:styleId="MenuOption">
    <w:name w:val="Menu Option"/>
    <w:basedOn w:val="DefaultParagraphFont"/>
    <w:rsid w:val="006C3467"/>
    <w:rPr>
      <w:b/>
      <w:smallCaps/>
    </w:rPr>
  </w:style>
  <w:style w:type="paragraph" w:customStyle="1" w:styleId="TableListNumber">
    <w:name w:val="Table List Number"/>
    <w:basedOn w:val="ListNumber"/>
    <w:rsid w:val="006C3467"/>
    <w:pPr>
      <w:numPr>
        <w:numId w:val="0"/>
      </w:numPr>
    </w:pPr>
  </w:style>
  <w:style w:type="paragraph" w:styleId="TOC4">
    <w:name w:val="toc 4"/>
    <w:basedOn w:val="TOCBase"/>
    <w:next w:val="Normal"/>
    <w:semiHidden/>
    <w:rsid w:val="006C3467"/>
    <w:pPr>
      <w:tabs>
        <w:tab w:val="right" w:leader="dot" w:pos="9071"/>
      </w:tabs>
      <w:ind w:left="1701"/>
    </w:pPr>
  </w:style>
  <w:style w:type="paragraph" w:customStyle="1" w:styleId="ListAlpha">
    <w:name w:val="List Alpha"/>
    <w:basedOn w:val="List"/>
    <w:rsid w:val="006C3467"/>
    <w:pPr>
      <w:numPr>
        <w:numId w:val="9"/>
      </w:numPr>
    </w:pPr>
  </w:style>
  <w:style w:type="paragraph" w:customStyle="1" w:styleId="ListAlpha2">
    <w:name w:val="List Alpha 2"/>
    <w:basedOn w:val="List2"/>
    <w:rsid w:val="006C3467"/>
    <w:pPr>
      <w:numPr>
        <w:numId w:val="8"/>
      </w:numPr>
    </w:pPr>
  </w:style>
  <w:style w:type="paragraph" w:styleId="List2">
    <w:name w:val="List 2"/>
    <w:basedOn w:val="BodyText"/>
    <w:rsid w:val="006C3467"/>
    <w:pPr>
      <w:tabs>
        <w:tab w:val="left" w:pos="680"/>
      </w:tabs>
      <w:spacing w:before="60" w:after="60"/>
      <w:ind w:left="680" w:hanging="340"/>
    </w:pPr>
  </w:style>
  <w:style w:type="paragraph" w:styleId="List3">
    <w:name w:val="List 3"/>
    <w:basedOn w:val="BodyText"/>
    <w:rsid w:val="006C3467"/>
    <w:pPr>
      <w:tabs>
        <w:tab w:val="left" w:pos="1021"/>
      </w:tabs>
      <w:spacing w:before="60" w:after="60"/>
      <w:ind w:left="1020" w:hanging="340"/>
    </w:pPr>
  </w:style>
  <w:style w:type="paragraph" w:styleId="List4">
    <w:name w:val="List 4"/>
    <w:basedOn w:val="BodyText"/>
    <w:rsid w:val="006C3467"/>
    <w:pPr>
      <w:tabs>
        <w:tab w:val="left" w:pos="1361"/>
      </w:tabs>
      <w:spacing w:before="60" w:after="60"/>
      <w:ind w:left="1361" w:hanging="340"/>
    </w:pPr>
  </w:style>
  <w:style w:type="paragraph" w:styleId="List5">
    <w:name w:val="List 5"/>
    <w:basedOn w:val="BodyText"/>
    <w:rsid w:val="006C3467"/>
    <w:pPr>
      <w:tabs>
        <w:tab w:val="left" w:pos="1701"/>
      </w:tabs>
      <w:spacing w:before="60" w:after="60"/>
      <w:ind w:left="1701" w:hanging="340"/>
    </w:pPr>
  </w:style>
  <w:style w:type="paragraph" w:styleId="ListBullet3">
    <w:name w:val="List Bullet 3"/>
    <w:basedOn w:val="List3"/>
    <w:rsid w:val="006C3467"/>
    <w:pPr>
      <w:numPr>
        <w:numId w:val="14"/>
      </w:numPr>
      <w:tabs>
        <w:tab w:val="clear" w:pos="1021"/>
      </w:tabs>
      <w:ind w:left="1037" w:hanging="357"/>
    </w:pPr>
  </w:style>
  <w:style w:type="paragraph" w:styleId="ListBullet4">
    <w:name w:val="List Bullet 4"/>
    <w:basedOn w:val="List4"/>
    <w:rsid w:val="006C3467"/>
    <w:pPr>
      <w:numPr>
        <w:numId w:val="3"/>
      </w:numPr>
      <w:tabs>
        <w:tab w:val="clear" w:pos="1361"/>
      </w:tabs>
    </w:pPr>
  </w:style>
  <w:style w:type="paragraph" w:styleId="ListBullet5">
    <w:name w:val="List Bullet 5"/>
    <w:basedOn w:val="List5"/>
    <w:rsid w:val="006C3467"/>
    <w:pPr>
      <w:numPr>
        <w:numId w:val="4"/>
      </w:numPr>
    </w:pPr>
  </w:style>
  <w:style w:type="paragraph" w:styleId="ListContinue2">
    <w:name w:val="List Continue 2"/>
    <w:basedOn w:val="List2"/>
    <w:rsid w:val="006C3467"/>
    <w:pPr>
      <w:ind w:firstLine="0"/>
    </w:pPr>
  </w:style>
  <w:style w:type="paragraph" w:styleId="ListContinue3">
    <w:name w:val="List Continue 3"/>
    <w:basedOn w:val="List3"/>
    <w:rsid w:val="006C3467"/>
    <w:pPr>
      <w:ind w:left="1021" w:firstLine="0"/>
    </w:pPr>
  </w:style>
  <w:style w:type="paragraph" w:styleId="ListContinue4">
    <w:name w:val="List Continue 4"/>
    <w:basedOn w:val="List4"/>
    <w:rsid w:val="006C3467"/>
    <w:pPr>
      <w:ind w:firstLine="0"/>
    </w:pPr>
  </w:style>
  <w:style w:type="paragraph" w:styleId="ListContinue5">
    <w:name w:val="List Continue 5"/>
    <w:basedOn w:val="List5"/>
    <w:rsid w:val="006C3467"/>
    <w:pPr>
      <w:ind w:firstLine="0"/>
    </w:pPr>
  </w:style>
  <w:style w:type="paragraph" w:styleId="ListNumber3">
    <w:name w:val="List Number 3"/>
    <w:basedOn w:val="List3"/>
    <w:rsid w:val="006C3467"/>
    <w:pPr>
      <w:numPr>
        <w:numId w:val="5"/>
      </w:numPr>
    </w:pPr>
  </w:style>
  <w:style w:type="paragraph" w:styleId="ListNumber4">
    <w:name w:val="List Number 4"/>
    <w:basedOn w:val="List4"/>
    <w:rsid w:val="006C3467"/>
    <w:pPr>
      <w:numPr>
        <w:numId w:val="6"/>
      </w:numPr>
    </w:pPr>
  </w:style>
  <w:style w:type="paragraph" w:styleId="ListNumber5">
    <w:name w:val="List Number 5"/>
    <w:basedOn w:val="List5"/>
    <w:rsid w:val="006C3467"/>
    <w:pPr>
      <w:numPr>
        <w:numId w:val="7"/>
      </w:numPr>
    </w:pPr>
  </w:style>
  <w:style w:type="paragraph" w:styleId="BlockText">
    <w:name w:val="Block Text"/>
    <w:basedOn w:val="Normal"/>
    <w:rsid w:val="006C3467"/>
    <w:pPr>
      <w:spacing w:after="120"/>
      <w:ind w:left="1440" w:right="1440"/>
    </w:pPr>
  </w:style>
  <w:style w:type="character" w:customStyle="1" w:styleId="Subscript">
    <w:name w:val="Subscript"/>
    <w:basedOn w:val="DefaultParagraphFont"/>
    <w:rsid w:val="006C3467"/>
    <w:rPr>
      <w:sz w:val="16"/>
      <w:vertAlign w:val="subscript"/>
    </w:rPr>
  </w:style>
  <w:style w:type="character" w:customStyle="1" w:styleId="Superscript">
    <w:name w:val="Superscript"/>
    <w:basedOn w:val="DefaultParagraphFont"/>
    <w:rsid w:val="006C3467"/>
    <w:rPr>
      <w:sz w:val="16"/>
      <w:vertAlign w:val="superscript"/>
    </w:rPr>
  </w:style>
  <w:style w:type="character" w:customStyle="1" w:styleId="Symbols">
    <w:name w:val="Symbols"/>
    <w:basedOn w:val="DefaultParagraphFont"/>
    <w:rsid w:val="006C3467"/>
    <w:rPr>
      <w:rFonts w:ascii="Symbol" w:hAnsi="Symbol"/>
    </w:rPr>
  </w:style>
  <w:style w:type="character" w:customStyle="1" w:styleId="MenuOptions">
    <w:name w:val="Menu Options"/>
    <w:basedOn w:val="DefaultParagraphFont"/>
    <w:rsid w:val="006C3467"/>
    <w:rPr>
      <w:rFonts w:ascii="Arial Narrow" w:hAnsi="Arial Narrow"/>
      <w:smallCaps/>
    </w:rPr>
  </w:style>
  <w:style w:type="character" w:customStyle="1" w:styleId="Buttons">
    <w:name w:val="Buttons"/>
    <w:basedOn w:val="DefaultParagraphFont"/>
    <w:rsid w:val="006C3467"/>
    <w:rPr>
      <w:b/>
    </w:rPr>
  </w:style>
  <w:style w:type="character" w:customStyle="1" w:styleId="Underlined">
    <w:name w:val="Underlined"/>
    <w:basedOn w:val="DefaultParagraphFont"/>
    <w:rsid w:val="006C3467"/>
    <w:rPr>
      <w:u w:val="single"/>
    </w:rPr>
  </w:style>
  <w:style w:type="paragraph" w:customStyle="1" w:styleId="TableBodyTextRight">
    <w:name w:val="Table Body Text Right"/>
    <w:basedOn w:val="TableBodyText"/>
    <w:rsid w:val="006C3467"/>
    <w:pPr>
      <w:widowControl w:val="0"/>
      <w:autoSpaceDE w:val="0"/>
      <w:autoSpaceDN w:val="0"/>
      <w:adjustRightInd w:val="0"/>
      <w:jc w:val="right"/>
    </w:pPr>
    <w:rPr>
      <w:rFonts w:cs="Arial"/>
      <w:szCs w:val="18"/>
    </w:rPr>
  </w:style>
  <w:style w:type="paragraph" w:customStyle="1" w:styleId="CopyrightText">
    <w:name w:val="Copyright Text"/>
    <w:basedOn w:val="BodyText"/>
    <w:rsid w:val="006C3467"/>
    <w:rPr>
      <w:sz w:val="18"/>
    </w:rPr>
  </w:style>
  <w:style w:type="paragraph" w:customStyle="1" w:styleId="BodySmallRight">
    <w:name w:val="Body Small Right"/>
    <w:basedOn w:val="BodyTextRight"/>
    <w:rsid w:val="006C3467"/>
    <w:rPr>
      <w:sz w:val="18"/>
      <w:szCs w:val="18"/>
    </w:rPr>
  </w:style>
  <w:style w:type="paragraph" w:customStyle="1" w:styleId="MarginEdition">
    <w:name w:val="Margin Edition"/>
    <w:basedOn w:val="MarginNote"/>
    <w:rsid w:val="006C3467"/>
    <w:pPr>
      <w:spacing w:before="0" w:after="0"/>
    </w:pPr>
    <w:rPr>
      <w:rFonts w:ascii="Times New Roman" w:hAnsi="Times New Roman"/>
      <w:color w:val="999999"/>
    </w:rPr>
  </w:style>
  <w:style w:type="paragraph" w:customStyle="1" w:styleId="Spacer">
    <w:name w:val="Spacer"/>
    <w:basedOn w:val="Normal"/>
    <w:rsid w:val="006C3467"/>
    <w:rPr>
      <w:sz w:val="2"/>
      <w:szCs w:val="2"/>
    </w:rPr>
  </w:style>
  <w:style w:type="character" w:customStyle="1" w:styleId="Small">
    <w:name w:val="Small"/>
    <w:basedOn w:val="DefaultParagraphFont"/>
    <w:rsid w:val="006C3467"/>
    <w:rPr>
      <w:sz w:val="16"/>
    </w:rPr>
  </w:style>
  <w:style w:type="paragraph" w:customStyle="1" w:styleId="WideTable">
    <w:name w:val="Wide Table"/>
    <w:basedOn w:val="Normal"/>
    <w:rsid w:val="006C3467"/>
    <w:pPr>
      <w:ind w:left="-1418"/>
    </w:pPr>
    <w:rPr>
      <w:sz w:val="2"/>
      <w:szCs w:val="2"/>
    </w:rPr>
  </w:style>
  <w:style w:type="character" w:styleId="PageNumber">
    <w:name w:val="page number"/>
    <w:basedOn w:val="DefaultParagraphFont"/>
    <w:rsid w:val="006C3467"/>
  </w:style>
  <w:style w:type="paragraph" w:styleId="Quote">
    <w:name w:val="Quote"/>
    <w:basedOn w:val="Heading1"/>
    <w:link w:val="QuoteChar"/>
    <w:qFormat/>
    <w:rsid w:val="006C3467"/>
    <w:rPr>
      <w:b w:val="0"/>
      <w:sz w:val="72"/>
      <w:szCs w:val="72"/>
      <w:lang w:val="en-NZ"/>
    </w:rPr>
  </w:style>
  <w:style w:type="character" w:customStyle="1" w:styleId="QuoteChar">
    <w:name w:val="Quote Char"/>
    <w:basedOn w:val="DefaultParagraphFont"/>
    <w:link w:val="Quote"/>
    <w:rsid w:val="006C3467"/>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6C3467"/>
    <w:pPr>
      <w:pageBreakBefore/>
    </w:pPr>
  </w:style>
  <w:style w:type="paragraph" w:customStyle="1" w:styleId="Border">
    <w:name w:val="Border"/>
    <w:basedOn w:val="Normal"/>
    <w:qFormat/>
    <w:rsid w:val="006C3467"/>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6C3467"/>
    <w:rPr>
      <w:b/>
      <w:bCs/>
      <w:i/>
      <w:iCs/>
      <w:color w:val="auto"/>
    </w:rPr>
  </w:style>
  <w:style w:type="paragraph" w:styleId="IntenseQuote">
    <w:name w:val="Intense Quote"/>
    <w:basedOn w:val="Normal"/>
    <w:next w:val="Normal"/>
    <w:link w:val="IntenseQuoteChar"/>
    <w:uiPriority w:val="30"/>
    <w:qFormat/>
    <w:rsid w:val="006C3467"/>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6C3467"/>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6C3467"/>
    <w:rPr>
      <w:smallCaps/>
      <w:color w:val="auto"/>
      <w:u w:val="single"/>
    </w:rPr>
  </w:style>
  <w:style w:type="character" w:styleId="IntenseReference">
    <w:name w:val="Intense Reference"/>
    <w:basedOn w:val="DefaultParagraphFont"/>
    <w:uiPriority w:val="32"/>
    <w:qFormat/>
    <w:rsid w:val="006C3467"/>
    <w:rPr>
      <w:b/>
      <w:bCs/>
      <w:smallCaps/>
      <w:color w:val="auto"/>
      <w:spacing w:val="5"/>
      <w:u w:val="single"/>
    </w:rPr>
  </w:style>
  <w:style w:type="paragraph" w:customStyle="1" w:styleId="2ColumnHeading">
    <w:name w:val="2Column Heading"/>
    <w:basedOn w:val="BodyText"/>
    <w:qFormat/>
    <w:rsid w:val="006C3467"/>
    <w:pPr>
      <w:spacing w:after="60"/>
      <w:ind w:left="-2268"/>
    </w:pPr>
    <w:rPr>
      <w:b/>
    </w:rPr>
  </w:style>
  <w:style w:type="paragraph" w:customStyle="1" w:styleId="Heading1TOC">
    <w:name w:val="Heading1 TOC"/>
    <w:basedOn w:val="Normal"/>
    <w:qFormat/>
    <w:rsid w:val="006C3467"/>
    <w:pPr>
      <w:spacing w:before="240" w:after="120"/>
    </w:pPr>
    <w:rPr>
      <w:rFonts w:ascii="Times New Roman" w:hAnsi="Times New Roman"/>
      <w:b/>
      <w:sz w:val="32"/>
    </w:rPr>
  </w:style>
  <w:style w:type="paragraph" w:customStyle="1" w:styleId="Heading2TOC">
    <w:name w:val="Heading2 TOC"/>
    <w:basedOn w:val="Normal"/>
    <w:qFormat/>
    <w:rsid w:val="006C3467"/>
    <w:pPr>
      <w:spacing w:before="240" w:after="60"/>
    </w:pPr>
    <w:rPr>
      <w:rFonts w:ascii="Times New Roman" w:hAnsi="Times New Roman"/>
      <w:b/>
      <w:sz w:val="28"/>
    </w:rPr>
  </w:style>
  <w:style w:type="character" w:customStyle="1" w:styleId="Underline">
    <w:name w:val="Underline"/>
    <w:basedOn w:val="DefaultParagraphFont"/>
    <w:qFormat/>
    <w:rsid w:val="006C3467"/>
    <w:rPr>
      <w:u w:val="single"/>
    </w:rPr>
  </w:style>
  <w:style w:type="character" w:customStyle="1" w:styleId="BoldandItalics">
    <w:name w:val="Bold and Italics"/>
    <w:qFormat/>
    <w:rsid w:val="006C3467"/>
    <w:rPr>
      <w:b/>
      <w:i/>
      <w:u w:val="none"/>
    </w:rPr>
  </w:style>
  <w:style w:type="paragraph" w:styleId="BalloonText">
    <w:name w:val="Balloon Text"/>
    <w:basedOn w:val="Normal"/>
    <w:link w:val="BalloonTextChar"/>
    <w:rsid w:val="006C3467"/>
    <w:rPr>
      <w:rFonts w:ascii="Tahoma" w:hAnsi="Tahoma" w:cs="Tahoma"/>
      <w:sz w:val="16"/>
      <w:szCs w:val="16"/>
    </w:rPr>
  </w:style>
  <w:style w:type="character" w:customStyle="1" w:styleId="BalloonTextChar">
    <w:name w:val="Balloon Text Char"/>
    <w:basedOn w:val="DefaultParagraphFont"/>
    <w:link w:val="BalloonText"/>
    <w:rsid w:val="006C3467"/>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6C3467"/>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6C3467"/>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6C3467"/>
    <w:rPr>
      <w:b/>
      <w:color w:val="660033"/>
      <w:spacing w:val="0"/>
    </w:rPr>
  </w:style>
  <w:style w:type="paragraph" w:customStyle="1" w:styleId="Nameditemlist">
    <w:name w:val="Named item list"/>
    <w:basedOn w:val="BodyText"/>
    <w:qFormat/>
    <w:rsid w:val="006C3467"/>
    <w:pPr>
      <w:tabs>
        <w:tab w:val="left" w:pos="2835"/>
      </w:tabs>
      <w:ind w:left="2835" w:hanging="2835"/>
    </w:pPr>
  </w:style>
  <w:style w:type="paragraph" w:customStyle="1" w:styleId="BodyTextnopadding">
    <w:name w:val="Body Text no padding"/>
    <w:basedOn w:val="BodyText"/>
    <w:qFormat/>
    <w:rsid w:val="006C3467"/>
    <w:pPr>
      <w:spacing w:before="0" w:after="0"/>
    </w:pPr>
  </w:style>
  <w:style w:type="paragraph" w:customStyle="1" w:styleId="BodyTextBold">
    <w:name w:val="Body Text Bold"/>
    <w:basedOn w:val="BodyText"/>
    <w:qFormat/>
    <w:rsid w:val="006C3467"/>
    <w:rPr>
      <w:b/>
    </w:rPr>
  </w:style>
  <w:style w:type="character" w:styleId="Hyperlink">
    <w:name w:val="Hyperlink"/>
    <w:basedOn w:val="DefaultParagraphFont"/>
    <w:uiPriority w:val="99"/>
    <w:unhideWhenUsed/>
    <w:rsid w:val="009A69B1"/>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91CB2"/>
    <w:pPr>
      <w:spacing w:after="0" w:line="240" w:lineRule="auto"/>
    </w:pPr>
    <w:rPr>
      <w:rFonts w:ascii="Courier New" w:eastAsia="Times New Roman" w:hAnsi="Courier New" w:cs="Times New Roman"/>
      <w:szCs w:val="20"/>
      <w:lang w:eastAsia="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 xsi:nil="tru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PC1.2: removed superfluous word
PC3.1: removed superfluous words
PC4.1: made measurable
PC4.2: removed superfluous word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00F167-75E3-4DEF-AD85-1A3C28121D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2CED46-1F85-4168-B052-9E9F0AB97E4D}">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3.xml><?xml version="1.0" encoding="utf-8"?>
<ds:datastoreItem xmlns:ds="http://schemas.openxmlformats.org/officeDocument/2006/customXml" ds:itemID="{5F6B5BC8-A315-4A7A-882F-5C811B7F15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982</Words>
  <Characters>6281</Characters>
  <Application>Microsoft Office Word</Application>
  <DocSecurity>0</DocSecurity>
  <Lines>52</Lines>
  <Paragraphs>14</Paragraphs>
  <ScaleCrop>false</ScaleCrop>
  <Company>Author-it Software Corporation Ltd.</Company>
  <LinksUpToDate>false</LinksUpToDate>
  <CharactersWithSpaces>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CHCPRT034 Work with children and young people with complex trauma and attachment issues and needs</dc:title>
  <dc:subject>Approved</dc:subject>
  <dc:creator>HumanAbility</dc:creator>
  <cp:keywords>Release: 1</cp:keywords>
  <dc:description>Review Date: 12 April 2008</dc:description>
  <cp:lastModifiedBy>Kate De Clercq</cp:lastModifiedBy>
  <cp:revision>2</cp:revision>
  <dcterms:created xsi:type="dcterms:W3CDTF">2025-08-31T23:36:00Z</dcterms:created>
  <dcterms:modified xsi:type="dcterms:W3CDTF">2025-08-31T23:36:00Z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