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135A2" w14:textId="5851D552" w:rsidR="002411E1" w:rsidRDefault="00B97C0C" w:rsidP="002411E1">
      <w:pPr>
        <w:pStyle w:val="Title"/>
      </w:pPr>
      <w:r>
        <w:rPr>
          <w:noProof/>
        </w:rPr>
        <mc:AlternateContent>
          <mc:Choice Requires="wps">
            <w:drawing>
              <wp:anchor distT="0" distB="0" distL="114300" distR="114300" simplePos="0" relativeHeight="251659264" behindDoc="1" locked="0" layoutInCell="1" allowOverlap="1" wp14:anchorId="56717E1C" wp14:editId="48C3C706">
                <wp:simplePos x="0" y="0"/>
                <wp:positionH relativeFrom="page">
                  <wp:posOffset>1270000</wp:posOffset>
                </wp:positionH>
                <wp:positionV relativeFrom="page">
                  <wp:posOffset>2539365</wp:posOffset>
                </wp:positionV>
                <wp:extent cx="5080000" cy="1270000"/>
                <wp:effectExtent l="0" t="0" r="0" b="0"/>
                <wp:wrapNone/>
                <wp:docPr id="133271313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B552C0A" w14:textId="19B71ECD"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717E1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B552C0A" w14:textId="19B71ECD"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v:textbox>
                <w10:wrap anchorx="page" anchory="page"/>
              </v:shape>
            </w:pict>
          </mc:Fallback>
        </mc:AlternateContent>
      </w:r>
      <w:fldSimple w:instr=" TITLE   \* MERGEFORMAT ">
        <w:r w:rsidR="002411E1">
          <w:t>CHCADV004 Represent organisation in court or tribunal</w:t>
        </w:r>
      </w:fldSimple>
    </w:p>
    <w:p w14:paraId="165382ED" w14:textId="77777777" w:rsidR="002411E1" w:rsidRDefault="002411E1" w:rsidP="002411E1">
      <w:pPr>
        <w:pStyle w:val="Version"/>
        <w:sectPr w:rsidR="002411E1" w:rsidSect="00BB2C2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CD26B95" w14:textId="340717F0" w:rsidR="003531FD" w:rsidRPr="00BB2C20" w:rsidRDefault="00B97C0C" w:rsidP="00BB2C20">
      <w:pPr>
        <w:pStyle w:val="SuperHeading"/>
      </w:pPr>
      <w:r>
        <w:rPr>
          <w:noProof/>
        </w:rPr>
        <w:lastRenderedPageBreak/>
        <mc:AlternateContent>
          <mc:Choice Requires="wps">
            <w:drawing>
              <wp:anchor distT="0" distB="0" distL="114300" distR="114300" simplePos="0" relativeHeight="251660288" behindDoc="1" locked="0" layoutInCell="1" allowOverlap="1" wp14:anchorId="0F2E103B" wp14:editId="103F95C1">
                <wp:simplePos x="0" y="0"/>
                <wp:positionH relativeFrom="page">
                  <wp:posOffset>1270000</wp:posOffset>
                </wp:positionH>
                <wp:positionV relativeFrom="page">
                  <wp:posOffset>2540000</wp:posOffset>
                </wp:positionV>
                <wp:extent cx="5080000" cy="1270000"/>
                <wp:effectExtent l="0" t="0" r="0" b="0"/>
                <wp:wrapNone/>
                <wp:docPr id="52015952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AA65484" w14:textId="7260D617"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E103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AA65484" w14:textId="7260D617"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v:textbox>
                <w10:wrap anchorx="page" anchory="page"/>
              </v:shape>
            </w:pict>
          </mc:Fallback>
        </mc:AlternateContent>
      </w:r>
      <w:r w:rsidR="002411E1" w:rsidRPr="00BB2C20">
        <w:t>CHCADV004 Represent organisation in court or tribunal</w:t>
      </w:r>
    </w:p>
    <w:p w14:paraId="4F75F06B" w14:textId="77777777" w:rsidR="003531FD" w:rsidRPr="00BB2C20" w:rsidRDefault="002411E1" w:rsidP="00BB2C20">
      <w:pPr>
        <w:pStyle w:val="Heading1"/>
      </w:pPr>
      <w:bookmarkStart w:id="0" w:name="O_651944"/>
      <w:bookmarkEnd w:id="0"/>
      <w:r w:rsidRPr="00BB2C2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531FD" w14:paraId="0571DF32" w14:textId="77777777" w:rsidTr="778EE83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A952909" w14:textId="77777777" w:rsidR="003531FD" w:rsidRPr="00BB2C20" w:rsidRDefault="002411E1" w:rsidP="00BB2C20">
            <w:pPr>
              <w:pStyle w:val="BodyText"/>
            </w:pPr>
            <w:r w:rsidRPr="00BB2C2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7543B40" w14:textId="77777777" w:rsidR="003531FD" w:rsidRDefault="002411E1" w:rsidP="00BB2C20">
            <w:pPr>
              <w:pStyle w:val="BodyText"/>
              <w:rPr>
                <w:lang w:val="en-NZ"/>
              </w:rPr>
            </w:pPr>
            <w:r w:rsidRPr="00BB2C20">
              <w:rPr>
                <w:rStyle w:val="SpecialBold"/>
              </w:rPr>
              <w:t>Comments</w:t>
            </w:r>
          </w:p>
        </w:tc>
      </w:tr>
      <w:tr w:rsidR="003531FD" w:rsidRPr="00BB2C20" w14:paraId="38769550" w14:textId="77777777" w:rsidTr="778EE83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8C2593" w14:textId="77777777" w:rsidR="003531FD" w:rsidRDefault="002411E1" w:rsidP="00BB2C20">
            <w:pPr>
              <w:pStyle w:val="BodyText"/>
              <w:rPr>
                <w:lang w:val="en-NZ"/>
              </w:rPr>
            </w:pPr>
            <w:r w:rsidRPr="00BB2C20">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95C8E0" w14:textId="1AD64266" w:rsidR="003531FD" w:rsidRPr="00BB2C20" w:rsidRDefault="003531FD" w:rsidP="00BB2C20">
            <w:pPr>
              <w:pStyle w:val="BodyText"/>
            </w:pPr>
          </w:p>
          <w:p w14:paraId="4A4E49EB" w14:textId="70F59709" w:rsidR="003531FD" w:rsidRPr="00BB2C20" w:rsidRDefault="300E760D" w:rsidP="00BB2C20">
            <w:pPr>
              <w:pStyle w:val="BodyText"/>
            </w:pPr>
            <w:r>
              <w:t>Minor grammatical changes to performance criteria and performance evidence.</w:t>
            </w:r>
          </w:p>
        </w:tc>
      </w:tr>
    </w:tbl>
    <w:p w14:paraId="384AE8D7" w14:textId="77777777" w:rsidR="002411E1" w:rsidRDefault="002411E1" w:rsidP="00BB2C20">
      <w:pPr>
        <w:pStyle w:val="BodyText"/>
      </w:pPr>
    </w:p>
    <w:p w14:paraId="2CD36496" w14:textId="77777777" w:rsidR="002411E1" w:rsidRDefault="002411E1" w:rsidP="00BB2C20">
      <w:pPr>
        <w:pStyle w:val="BodyText"/>
      </w:pPr>
    </w:p>
    <w:p w14:paraId="44C69839" w14:textId="77777777" w:rsidR="003531FD" w:rsidRPr="00BB2C20" w:rsidRDefault="002411E1" w:rsidP="00BB2C20">
      <w:pPr>
        <w:pStyle w:val="Heading1"/>
      </w:pPr>
      <w:bookmarkStart w:id="1" w:name="O_651945"/>
      <w:bookmarkEnd w:id="1"/>
      <w:r w:rsidRPr="00BB2C20">
        <w:t>Application</w:t>
      </w:r>
    </w:p>
    <w:p w14:paraId="11CA925C" w14:textId="77777777" w:rsidR="003531FD" w:rsidRPr="00BB2C20" w:rsidRDefault="002411E1" w:rsidP="002411E1">
      <w:pPr>
        <w:pStyle w:val="BodyText"/>
      </w:pPr>
      <w:r w:rsidRPr="00BB2C20">
        <w:t>This unit describes the skills and knowledge required to undertake work as an advocate of a service or organisation in a court or tribunal.</w:t>
      </w:r>
    </w:p>
    <w:p w14:paraId="235D8A1F" w14:textId="77777777" w:rsidR="003531FD" w:rsidRPr="00BB2C20" w:rsidRDefault="002411E1" w:rsidP="002411E1">
      <w:pPr>
        <w:pStyle w:val="BodyText"/>
      </w:pPr>
      <w:r w:rsidRPr="00BB2C20">
        <w:t>This unit applies to workers typically in a leadership role in a community services or advocacy setting who are responsible for providing formal advocacy or representation.</w:t>
      </w:r>
    </w:p>
    <w:p w14:paraId="568891AA" w14:textId="77777777" w:rsidR="003531FD" w:rsidRPr="002411E1" w:rsidRDefault="002411E1" w:rsidP="002411E1">
      <w:pPr>
        <w:pStyle w:val="BodyText"/>
        <w:rPr>
          <w:i/>
        </w:rPr>
      </w:pPr>
      <w:r w:rsidRPr="002411E1">
        <w:rPr>
          <w:rStyle w:val="Emphasis"/>
        </w:rPr>
        <w:t>The skills in this unit must be applied in accordance with Commonwealth and State/Territory legislation, Australian/New Zealand standards and industry codes of practice.</w:t>
      </w:r>
    </w:p>
    <w:p w14:paraId="50490EC2" w14:textId="77777777" w:rsidR="003531FD" w:rsidRPr="00BB2C20" w:rsidRDefault="002411E1" w:rsidP="00BB2C20">
      <w:pPr>
        <w:pStyle w:val="Heading1"/>
      </w:pPr>
      <w:bookmarkStart w:id="2" w:name="O_651949"/>
      <w:bookmarkEnd w:id="2"/>
      <w:r w:rsidRPr="00BB2C20">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3531FD" w:rsidRPr="00BB2C20" w14:paraId="0983FCEA" w14:textId="77777777" w:rsidTr="1623A631">
        <w:trPr>
          <w:tblHeader/>
        </w:trPr>
        <w:tc>
          <w:tcPr>
            <w:tcW w:w="3261" w:type="dxa"/>
            <w:tcBorders>
              <w:top w:val="nil"/>
              <w:left w:val="nil"/>
              <w:bottom w:val="nil"/>
              <w:right w:val="nil"/>
            </w:tcBorders>
            <w:tcMar>
              <w:top w:w="0" w:type="dxa"/>
              <w:left w:w="62" w:type="dxa"/>
              <w:bottom w:w="0" w:type="dxa"/>
              <w:right w:w="62" w:type="dxa"/>
            </w:tcMar>
          </w:tcPr>
          <w:p w14:paraId="1DC806D0" w14:textId="77777777" w:rsidR="003531FD" w:rsidRPr="00BB2C20" w:rsidRDefault="002411E1" w:rsidP="00BB2C20">
            <w:pPr>
              <w:pStyle w:val="BodyText"/>
            </w:pPr>
            <w:r w:rsidRPr="00BB2C20">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1DBA2757" w14:textId="77777777" w:rsidR="003531FD" w:rsidRDefault="002411E1" w:rsidP="00BB2C20">
            <w:pPr>
              <w:pStyle w:val="BodyText"/>
              <w:rPr>
                <w:lang w:val="en-NZ"/>
              </w:rPr>
            </w:pPr>
            <w:r w:rsidRPr="00BB2C20">
              <w:rPr>
                <w:rStyle w:val="SpecialBold"/>
              </w:rPr>
              <w:t>PERFORMANCE CRITERIA</w:t>
            </w:r>
          </w:p>
        </w:tc>
      </w:tr>
      <w:tr w:rsidR="003531FD" w14:paraId="6D3F4460" w14:textId="77777777" w:rsidTr="1623A631">
        <w:trPr>
          <w:tblHeader/>
        </w:trPr>
        <w:tc>
          <w:tcPr>
            <w:tcW w:w="3261" w:type="dxa"/>
            <w:tcBorders>
              <w:top w:val="nil"/>
              <w:left w:val="nil"/>
              <w:bottom w:val="nil"/>
              <w:right w:val="nil"/>
            </w:tcBorders>
            <w:tcMar>
              <w:top w:w="0" w:type="dxa"/>
              <w:left w:w="62" w:type="dxa"/>
              <w:bottom w:w="0" w:type="dxa"/>
              <w:right w:w="62" w:type="dxa"/>
            </w:tcMar>
          </w:tcPr>
          <w:p w14:paraId="278A5B5A" w14:textId="77777777" w:rsidR="003531FD" w:rsidRPr="00BB2C20" w:rsidRDefault="002411E1" w:rsidP="00BB2C20">
            <w:pPr>
              <w:pStyle w:val="BodyText"/>
            </w:pPr>
            <w:r w:rsidRPr="00BB2C20">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01DF43F8" w14:textId="77777777" w:rsidR="003531FD" w:rsidRDefault="002411E1" w:rsidP="00BB2C20">
            <w:pPr>
              <w:pStyle w:val="BodyText"/>
              <w:rPr>
                <w:lang w:val="en-NZ"/>
              </w:rPr>
            </w:pPr>
            <w:r w:rsidRPr="00BB2C20">
              <w:rPr>
                <w:rStyle w:val="Emphasis"/>
              </w:rPr>
              <w:t>Performance criteria specify the performance needed to demonstrate achievement of the element</w:t>
            </w:r>
          </w:p>
        </w:tc>
      </w:tr>
      <w:tr w:rsidR="003531FD" w14:paraId="1A5BDB02" w14:textId="77777777" w:rsidTr="1623A631">
        <w:tc>
          <w:tcPr>
            <w:tcW w:w="3261" w:type="dxa"/>
            <w:tcBorders>
              <w:top w:val="nil"/>
              <w:left w:val="nil"/>
              <w:bottom w:val="nil"/>
              <w:right w:val="nil"/>
            </w:tcBorders>
            <w:tcMar>
              <w:top w:w="0" w:type="dxa"/>
              <w:left w:w="62" w:type="dxa"/>
              <w:bottom w:w="0" w:type="dxa"/>
              <w:right w:w="62" w:type="dxa"/>
            </w:tcMar>
          </w:tcPr>
          <w:p w14:paraId="2F2F1B6D" w14:textId="77777777" w:rsidR="003531FD" w:rsidRDefault="002411E1" w:rsidP="00BB2C20">
            <w:pPr>
              <w:pStyle w:val="BodyText"/>
              <w:rPr>
                <w:lang w:val="en-NZ"/>
              </w:rPr>
            </w:pPr>
            <w:r w:rsidRPr="00BB2C20">
              <w:t>1. Prepare to represent organisation in court or tribunal</w:t>
            </w:r>
          </w:p>
        </w:tc>
        <w:tc>
          <w:tcPr>
            <w:tcW w:w="5702" w:type="dxa"/>
            <w:tcBorders>
              <w:top w:val="nil"/>
              <w:left w:val="nil"/>
              <w:bottom w:val="nil"/>
              <w:right w:val="nil"/>
            </w:tcBorders>
            <w:tcMar>
              <w:top w:w="0" w:type="dxa"/>
              <w:left w:w="62" w:type="dxa"/>
              <w:bottom w:w="0" w:type="dxa"/>
              <w:right w:w="62" w:type="dxa"/>
            </w:tcMar>
          </w:tcPr>
          <w:p w14:paraId="3D3BFB71" w14:textId="77777777" w:rsidR="003531FD" w:rsidRPr="00BB2C20" w:rsidRDefault="002411E1" w:rsidP="00BB2C20">
            <w:pPr>
              <w:pStyle w:val="BodyText"/>
            </w:pPr>
            <w:r w:rsidRPr="00BB2C20">
              <w:t>1.1 Follow appropriate court or tribunal preparation procedures and format in line with organisation requirements</w:t>
            </w:r>
          </w:p>
          <w:p w14:paraId="4129E588" w14:textId="77777777" w:rsidR="003531FD" w:rsidRPr="00BB2C20" w:rsidRDefault="002411E1" w:rsidP="00BB2C20">
            <w:pPr>
              <w:pStyle w:val="BodyText"/>
            </w:pPr>
            <w:r w:rsidRPr="00BB2C20">
              <w:t xml:space="preserve">1.2 Negotiate with client prior to court or tribunal appearance </w:t>
            </w:r>
          </w:p>
          <w:p w14:paraId="7F57772E" w14:textId="77777777" w:rsidR="003531FD" w:rsidRPr="00BB2C20" w:rsidRDefault="002411E1" w:rsidP="00BB2C20">
            <w:pPr>
              <w:pStyle w:val="BodyText"/>
            </w:pPr>
            <w:r w:rsidRPr="00BB2C20">
              <w:t xml:space="preserve">1.3 Liaise with, and brief solicitor prior to court or tribunal appearance in accordance with role and organisation requirements </w:t>
            </w:r>
          </w:p>
          <w:p w14:paraId="59842BAD" w14:textId="28BE121B" w:rsidR="003531FD" w:rsidRPr="00BB2C20" w:rsidRDefault="5A7D4795" w:rsidP="00BB2C20">
            <w:pPr>
              <w:pStyle w:val="BodyText"/>
            </w:pPr>
            <w:r>
              <w:t xml:space="preserve">1.4 Prepare relevant </w:t>
            </w:r>
            <w:r w:rsidR="024C4CCD">
              <w:t>paperwork</w:t>
            </w:r>
            <w:r>
              <w:t xml:space="preserve"> prior to court or tribunal appearance and ensure it is up to date</w:t>
            </w:r>
          </w:p>
          <w:p w14:paraId="3E8C7160" w14:textId="77777777" w:rsidR="003531FD" w:rsidRPr="00BB2C20" w:rsidRDefault="002411E1" w:rsidP="00BB2C20">
            <w:pPr>
              <w:pStyle w:val="BodyText"/>
            </w:pPr>
            <w:r w:rsidRPr="00BB2C20">
              <w:t>1.5 Assess each case and determine whether the organisation can lodge an application for a hearing</w:t>
            </w:r>
          </w:p>
          <w:p w14:paraId="2CE64E70" w14:textId="5694F520" w:rsidR="003531FD" w:rsidRDefault="00B97C0C" w:rsidP="00BB2C20">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2B8CC09E" wp14:editId="79CB407F">
                      <wp:simplePos x="0" y="0"/>
                      <wp:positionH relativeFrom="page">
                        <wp:posOffset>-1700530</wp:posOffset>
                      </wp:positionH>
                      <wp:positionV relativeFrom="page">
                        <wp:posOffset>630555</wp:posOffset>
                      </wp:positionV>
                      <wp:extent cx="5080000" cy="1270000"/>
                      <wp:effectExtent l="0" t="0" r="0" b="0"/>
                      <wp:wrapNone/>
                      <wp:docPr id="10866956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917CAB0" w14:textId="05763D1B"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CC09E" id="Watermark_Page_3" o:spid="_x0000_s1028" type="#_x0000_t202" style="position:absolute;margin-left:-133.9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wL1wEOUAAAAQAQAADwAAAAAAAAAAAAAAAACsBAAAZHJzL2Rvd25yZXYu&#13;&#10;eG1sUEsFBgAAAAAEAAQA8wAAAL4FAAAAAA==&#13;&#10;" stroked="f" strokeweight=".5pt">
                      <v:fill opacity="0"/>
                      <o:lock v:ext="edit" aspectratio="t"/>
                      <v:textbox>
                        <w:txbxContent>
                          <w:p w14:paraId="5917CAB0" w14:textId="05763D1B"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v:textbox>
                      <w10:wrap anchorx="page" anchory="page"/>
                    </v:shape>
                  </w:pict>
                </mc:Fallback>
              </mc:AlternateContent>
            </w:r>
            <w:r w:rsidR="002411E1" w:rsidRPr="00BB2C20">
              <w:t>1.6 Deliver relevant and appropriate legal notice/s with adequate time allowed prior to court or tribunal appearance</w:t>
            </w:r>
          </w:p>
        </w:tc>
      </w:tr>
      <w:tr w:rsidR="003531FD" w14:paraId="4BF41E59" w14:textId="77777777" w:rsidTr="1623A631">
        <w:tc>
          <w:tcPr>
            <w:tcW w:w="3261" w:type="dxa"/>
            <w:tcBorders>
              <w:top w:val="nil"/>
              <w:left w:val="nil"/>
              <w:bottom w:val="nil"/>
              <w:right w:val="nil"/>
            </w:tcBorders>
            <w:tcMar>
              <w:top w:w="0" w:type="dxa"/>
              <w:left w:w="62" w:type="dxa"/>
              <w:bottom w:w="0" w:type="dxa"/>
              <w:right w:w="62" w:type="dxa"/>
            </w:tcMar>
          </w:tcPr>
          <w:p w14:paraId="50ED97AB" w14:textId="77777777" w:rsidR="003531FD" w:rsidRDefault="003531FD">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5E060F3" w14:textId="77777777" w:rsidR="003531FD" w:rsidRDefault="003531FD" w:rsidP="00BB2C20">
            <w:pPr>
              <w:pStyle w:val="BodyText"/>
              <w:rPr>
                <w:lang w:val="en-NZ"/>
              </w:rPr>
            </w:pPr>
          </w:p>
        </w:tc>
      </w:tr>
      <w:tr w:rsidR="003531FD" w14:paraId="356562CA" w14:textId="77777777" w:rsidTr="1623A631">
        <w:tc>
          <w:tcPr>
            <w:tcW w:w="3261" w:type="dxa"/>
            <w:tcBorders>
              <w:top w:val="nil"/>
              <w:left w:val="nil"/>
              <w:bottom w:val="nil"/>
              <w:right w:val="nil"/>
            </w:tcBorders>
            <w:tcMar>
              <w:top w:w="0" w:type="dxa"/>
              <w:left w:w="62" w:type="dxa"/>
              <w:bottom w:w="0" w:type="dxa"/>
              <w:right w:w="62" w:type="dxa"/>
            </w:tcMar>
          </w:tcPr>
          <w:p w14:paraId="6F3D0E87" w14:textId="77777777" w:rsidR="003531FD" w:rsidRDefault="002411E1" w:rsidP="00BB2C20">
            <w:pPr>
              <w:pStyle w:val="BodyText"/>
              <w:rPr>
                <w:lang w:val="en-NZ"/>
              </w:rPr>
            </w:pPr>
            <w:r w:rsidRPr="00BB2C20">
              <w:t>2. Represent organisation in court or tribunal</w:t>
            </w:r>
          </w:p>
        </w:tc>
        <w:tc>
          <w:tcPr>
            <w:tcW w:w="5702" w:type="dxa"/>
            <w:tcBorders>
              <w:top w:val="nil"/>
              <w:left w:val="nil"/>
              <w:bottom w:val="nil"/>
              <w:right w:val="nil"/>
            </w:tcBorders>
            <w:tcMar>
              <w:top w:w="0" w:type="dxa"/>
              <w:left w:w="62" w:type="dxa"/>
              <w:bottom w:w="0" w:type="dxa"/>
              <w:right w:w="62" w:type="dxa"/>
            </w:tcMar>
          </w:tcPr>
          <w:p w14:paraId="146334DA" w14:textId="77777777" w:rsidR="003531FD" w:rsidRPr="00BB2C20" w:rsidRDefault="002411E1" w:rsidP="00BB2C20">
            <w:pPr>
              <w:pStyle w:val="BodyText"/>
            </w:pPr>
            <w:r w:rsidRPr="00BB2C20">
              <w:t xml:space="preserve">2.1 Observe appropriate court or tribunal dress, grooming and etiquette codes </w:t>
            </w:r>
          </w:p>
          <w:p w14:paraId="3CEF4093" w14:textId="77777777" w:rsidR="003531FD" w:rsidRPr="00BB2C20" w:rsidRDefault="002411E1" w:rsidP="00BB2C20">
            <w:pPr>
              <w:pStyle w:val="BodyText"/>
            </w:pPr>
            <w:r w:rsidRPr="00BB2C20">
              <w:t xml:space="preserve">2.2 Undertake additional briefing with solicitor as necessary </w:t>
            </w:r>
          </w:p>
          <w:p w14:paraId="418D15C7" w14:textId="77777777" w:rsidR="003531FD" w:rsidRPr="00BB2C20" w:rsidRDefault="002411E1" w:rsidP="00BB2C20">
            <w:pPr>
              <w:pStyle w:val="BodyText"/>
            </w:pPr>
            <w:r w:rsidRPr="00BB2C20">
              <w:t>2.3 Finalise relevant documentation including procedures and protocols required to prepare case for presentation</w:t>
            </w:r>
          </w:p>
          <w:p w14:paraId="5C894CFB" w14:textId="77777777" w:rsidR="003531FD" w:rsidRPr="00BB2C20" w:rsidRDefault="002411E1" w:rsidP="00BB2C20">
            <w:pPr>
              <w:pStyle w:val="BodyText"/>
            </w:pPr>
            <w:r w:rsidRPr="00BB2C20">
              <w:t>2.4 Answer questions and articulate facts clearly, concisely, confidently and accurately</w:t>
            </w:r>
          </w:p>
          <w:p w14:paraId="1A5B2349" w14:textId="77777777" w:rsidR="003531FD" w:rsidRDefault="002411E1" w:rsidP="00BB2C20">
            <w:pPr>
              <w:pStyle w:val="BodyText"/>
              <w:rPr>
                <w:lang w:val="en-NZ"/>
              </w:rPr>
            </w:pPr>
            <w:r w:rsidRPr="00BB2C20">
              <w:t xml:space="preserve">2.5 Maintain effective negotiations and briefing with the client and the solicitor throughout the court or tribunal process in accordance with role and organisation requirements </w:t>
            </w:r>
          </w:p>
        </w:tc>
      </w:tr>
      <w:tr w:rsidR="003531FD" w14:paraId="5B6CCFAB" w14:textId="77777777" w:rsidTr="1623A631">
        <w:tc>
          <w:tcPr>
            <w:tcW w:w="3261" w:type="dxa"/>
            <w:tcBorders>
              <w:top w:val="nil"/>
              <w:left w:val="nil"/>
              <w:bottom w:val="nil"/>
              <w:right w:val="nil"/>
            </w:tcBorders>
            <w:tcMar>
              <w:top w:w="0" w:type="dxa"/>
              <w:left w:w="62" w:type="dxa"/>
              <w:bottom w:w="0" w:type="dxa"/>
              <w:right w:w="62" w:type="dxa"/>
            </w:tcMar>
          </w:tcPr>
          <w:p w14:paraId="0D8BACDD" w14:textId="77777777" w:rsidR="003531FD" w:rsidRDefault="003531FD">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27346B8" w14:textId="77777777" w:rsidR="003531FD" w:rsidRDefault="003531FD" w:rsidP="00BB2C20">
            <w:pPr>
              <w:pStyle w:val="BodyText"/>
              <w:rPr>
                <w:lang w:val="en-NZ"/>
              </w:rPr>
            </w:pPr>
          </w:p>
        </w:tc>
      </w:tr>
      <w:tr w:rsidR="003531FD" w14:paraId="6F233CA1" w14:textId="77777777" w:rsidTr="1623A631">
        <w:tc>
          <w:tcPr>
            <w:tcW w:w="3261" w:type="dxa"/>
            <w:tcBorders>
              <w:top w:val="nil"/>
              <w:left w:val="nil"/>
              <w:bottom w:val="nil"/>
              <w:right w:val="nil"/>
            </w:tcBorders>
            <w:tcMar>
              <w:top w:w="0" w:type="dxa"/>
              <w:left w:w="62" w:type="dxa"/>
              <w:bottom w:w="0" w:type="dxa"/>
              <w:right w:w="62" w:type="dxa"/>
            </w:tcMar>
          </w:tcPr>
          <w:p w14:paraId="7867B041" w14:textId="77777777" w:rsidR="003531FD" w:rsidRDefault="002411E1" w:rsidP="00BB2C20">
            <w:pPr>
              <w:pStyle w:val="BodyText"/>
              <w:rPr>
                <w:lang w:val="en-NZ"/>
              </w:rPr>
            </w:pPr>
            <w:r w:rsidRPr="00BB2C20">
              <w:t>3. Follow up actions from court appearance or tribunal hearing</w:t>
            </w:r>
          </w:p>
        </w:tc>
        <w:tc>
          <w:tcPr>
            <w:tcW w:w="5702" w:type="dxa"/>
            <w:tcBorders>
              <w:top w:val="nil"/>
              <w:left w:val="nil"/>
              <w:bottom w:val="nil"/>
              <w:right w:val="nil"/>
            </w:tcBorders>
            <w:tcMar>
              <w:top w:w="0" w:type="dxa"/>
              <w:left w:w="62" w:type="dxa"/>
              <w:bottom w:w="0" w:type="dxa"/>
              <w:right w:w="62" w:type="dxa"/>
            </w:tcMar>
          </w:tcPr>
          <w:p w14:paraId="3CE1A559" w14:textId="77777777" w:rsidR="003531FD" w:rsidRPr="00BB2C20" w:rsidRDefault="002411E1" w:rsidP="00BB2C20">
            <w:pPr>
              <w:pStyle w:val="BodyText"/>
            </w:pPr>
            <w:r w:rsidRPr="00BB2C20">
              <w:t>3.1 Prepare accurate records, reporting and file updates, as required and resulting from the court appearance or tribunal hearing</w:t>
            </w:r>
          </w:p>
          <w:p w14:paraId="37912B36" w14:textId="77777777" w:rsidR="003531FD" w:rsidRPr="00BB2C20" w:rsidRDefault="002411E1" w:rsidP="00BB2C20">
            <w:pPr>
              <w:pStyle w:val="BodyText"/>
            </w:pPr>
            <w:r w:rsidRPr="00BB2C20">
              <w:t xml:space="preserve">3.2 Undertake appropriate debriefing with colleagues, supervisor and solicitor </w:t>
            </w:r>
          </w:p>
          <w:p w14:paraId="57339553" w14:textId="77777777" w:rsidR="003531FD" w:rsidRPr="00BB2C20" w:rsidRDefault="002411E1" w:rsidP="00BB2C20">
            <w:pPr>
              <w:pStyle w:val="BodyText"/>
            </w:pPr>
            <w:r w:rsidRPr="00BB2C20">
              <w:t xml:space="preserve">3.3 Establish a process for monitoring the action following the court or tribunal appearance </w:t>
            </w:r>
          </w:p>
          <w:p w14:paraId="70F481C4" w14:textId="77777777" w:rsidR="003531FD" w:rsidRDefault="002411E1" w:rsidP="00BB2C20">
            <w:pPr>
              <w:pStyle w:val="BodyText"/>
              <w:rPr>
                <w:lang w:val="en-NZ"/>
              </w:rPr>
            </w:pPr>
            <w:r w:rsidRPr="00BB2C20">
              <w:t xml:space="preserve">3.4 </w:t>
            </w:r>
            <w:r w:rsidRPr="00BB2C20">
              <w:tab/>
              <w:t>Notify appropriate stakeholders of any intention to withdraw, adjourn or relist case</w:t>
            </w:r>
          </w:p>
        </w:tc>
      </w:tr>
      <w:tr w:rsidR="003531FD" w14:paraId="3CAE7A1C" w14:textId="77777777" w:rsidTr="1623A631">
        <w:tc>
          <w:tcPr>
            <w:tcW w:w="3261" w:type="dxa"/>
            <w:tcBorders>
              <w:top w:val="nil"/>
              <w:left w:val="nil"/>
              <w:bottom w:val="nil"/>
              <w:right w:val="nil"/>
            </w:tcBorders>
            <w:tcMar>
              <w:top w:w="0" w:type="dxa"/>
              <w:left w:w="62" w:type="dxa"/>
              <w:bottom w:w="0" w:type="dxa"/>
              <w:right w:w="62" w:type="dxa"/>
            </w:tcMar>
          </w:tcPr>
          <w:p w14:paraId="35D9D311" w14:textId="77777777" w:rsidR="003531FD" w:rsidRDefault="003531FD">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00830048" w14:textId="77777777" w:rsidR="003531FD" w:rsidRDefault="003531FD" w:rsidP="00BB2C20">
            <w:pPr>
              <w:pStyle w:val="BodyText"/>
              <w:rPr>
                <w:lang w:val="en-NZ"/>
              </w:rPr>
            </w:pPr>
          </w:p>
        </w:tc>
      </w:tr>
      <w:tr w:rsidR="003531FD" w14:paraId="4522CCE2" w14:textId="77777777" w:rsidTr="1623A631">
        <w:tc>
          <w:tcPr>
            <w:tcW w:w="3261" w:type="dxa"/>
            <w:tcBorders>
              <w:top w:val="nil"/>
              <w:left w:val="nil"/>
              <w:bottom w:val="nil"/>
              <w:right w:val="nil"/>
            </w:tcBorders>
            <w:tcMar>
              <w:top w:w="0" w:type="dxa"/>
              <w:left w:w="62" w:type="dxa"/>
              <w:bottom w:w="0" w:type="dxa"/>
              <w:right w:w="62" w:type="dxa"/>
            </w:tcMar>
          </w:tcPr>
          <w:p w14:paraId="0C8F679B" w14:textId="77777777" w:rsidR="003531FD" w:rsidRDefault="002411E1" w:rsidP="00BB2C20">
            <w:pPr>
              <w:pStyle w:val="BodyText"/>
              <w:rPr>
                <w:lang w:val="en-NZ"/>
              </w:rPr>
            </w:pPr>
            <w:r w:rsidRPr="00BB2C20">
              <w:t>4. Follow up actions resulting from the hearing</w:t>
            </w:r>
          </w:p>
        </w:tc>
        <w:tc>
          <w:tcPr>
            <w:tcW w:w="5702" w:type="dxa"/>
            <w:tcBorders>
              <w:top w:val="nil"/>
              <w:left w:val="nil"/>
              <w:bottom w:val="nil"/>
              <w:right w:val="nil"/>
            </w:tcBorders>
            <w:tcMar>
              <w:top w:w="0" w:type="dxa"/>
              <w:left w:w="62" w:type="dxa"/>
              <w:bottom w:w="0" w:type="dxa"/>
              <w:right w:w="62" w:type="dxa"/>
            </w:tcMar>
          </w:tcPr>
          <w:p w14:paraId="748665AB" w14:textId="77777777" w:rsidR="003531FD" w:rsidRPr="00BB2C20" w:rsidRDefault="002411E1" w:rsidP="00BB2C20">
            <w:pPr>
              <w:pStyle w:val="BodyText"/>
            </w:pPr>
            <w:r w:rsidRPr="00BB2C20">
              <w:t>4.1 Carry out procedures within time limits</w:t>
            </w:r>
          </w:p>
          <w:p w14:paraId="62F75272" w14:textId="77777777" w:rsidR="003531FD" w:rsidRDefault="002411E1" w:rsidP="00BB2C20">
            <w:pPr>
              <w:pStyle w:val="BodyText"/>
              <w:rPr>
                <w:lang w:val="en-NZ"/>
              </w:rPr>
            </w:pPr>
            <w:r w:rsidRPr="00BB2C20">
              <w:t xml:space="preserve">4.2 Follow appropriate steps after a legal order has been given </w:t>
            </w:r>
          </w:p>
        </w:tc>
      </w:tr>
      <w:tr w:rsidR="003531FD" w14:paraId="6D42B6FE" w14:textId="77777777" w:rsidTr="1623A631">
        <w:tc>
          <w:tcPr>
            <w:tcW w:w="3261" w:type="dxa"/>
            <w:tcBorders>
              <w:top w:val="nil"/>
              <w:left w:val="nil"/>
              <w:bottom w:val="nil"/>
              <w:right w:val="nil"/>
            </w:tcBorders>
            <w:tcMar>
              <w:top w:w="0" w:type="dxa"/>
              <w:left w:w="62" w:type="dxa"/>
              <w:bottom w:w="0" w:type="dxa"/>
              <w:right w:w="62" w:type="dxa"/>
            </w:tcMar>
          </w:tcPr>
          <w:p w14:paraId="631AE266" w14:textId="77777777" w:rsidR="003531FD" w:rsidRDefault="003531FD">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196C5D44" w14:textId="77777777" w:rsidR="003531FD" w:rsidRDefault="003531FD" w:rsidP="00BB2C20">
            <w:pPr>
              <w:pStyle w:val="BodyText"/>
              <w:rPr>
                <w:lang w:val="en-NZ"/>
              </w:rPr>
            </w:pPr>
          </w:p>
        </w:tc>
      </w:tr>
      <w:tr w:rsidR="003531FD" w14:paraId="27307D58" w14:textId="77777777" w:rsidTr="1623A631">
        <w:tc>
          <w:tcPr>
            <w:tcW w:w="3261" w:type="dxa"/>
            <w:tcBorders>
              <w:top w:val="nil"/>
              <w:left w:val="nil"/>
              <w:bottom w:val="nil"/>
              <w:right w:val="nil"/>
            </w:tcBorders>
            <w:tcMar>
              <w:top w:w="0" w:type="dxa"/>
              <w:left w:w="62" w:type="dxa"/>
              <w:bottom w:w="0" w:type="dxa"/>
              <w:right w:w="62" w:type="dxa"/>
            </w:tcMar>
          </w:tcPr>
          <w:p w14:paraId="33731E71" w14:textId="77777777" w:rsidR="003531FD" w:rsidRDefault="002411E1" w:rsidP="00BB2C20">
            <w:pPr>
              <w:pStyle w:val="BodyText"/>
              <w:rPr>
                <w:lang w:val="en-NZ"/>
              </w:rPr>
            </w:pPr>
            <w:r w:rsidRPr="00BB2C20">
              <w:t>5. Use the procedure for resolving specific issues</w:t>
            </w:r>
          </w:p>
        </w:tc>
        <w:tc>
          <w:tcPr>
            <w:tcW w:w="5702" w:type="dxa"/>
            <w:tcBorders>
              <w:top w:val="nil"/>
              <w:left w:val="nil"/>
              <w:bottom w:val="nil"/>
              <w:right w:val="nil"/>
            </w:tcBorders>
            <w:tcMar>
              <w:top w:w="0" w:type="dxa"/>
              <w:left w:w="62" w:type="dxa"/>
              <w:bottom w:w="0" w:type="dxa"/>
              <w:right w:w="62" w:type="dxa"/>
            </w:tcMar>
          </w:tcPr>
          <w:p w14:paraId="6263ABBE" w14:textId="77777777" w:rsidR="003531FD" w:rsidRPr="00BB2C20" w:rsidRDefault="002411E1" w:rsidP="00BB2C20">
            <w:pPr>
              <w:pStyle w:val="BodyText"/>
            </w:pPr>
            <w:r w:rsidRPr="00BB2C20">
              <w:t>5.1 Investigate and document nuisance and annoyance claims</w:t>
            </w:r>
          </w:p>
          <w:p w14:paraId="24C077EF" w14:textId="01C56875" w:rsidR="003531FD" w:rsidRPr="00BB2C20" w:rsidRDefault="00B97C0C" w:rsidP="00BB2C20">
            <w:pPr>
              <w:pStyle w:val="BodyText"/>
            </w:pPr>
            <w:r>
              <w:rPr>
                <w:noProof/>
              </w:rPr>
              <w:lastRenderedPageBreak/>
              <mc:AlternateContent>
                <mc:Choice Requires="wps">
                  <w:drawing>
                    <wp:anchor distT="0" distB="0" distL="114300" distR="114300" simplePos="0" relativeHeight="251662336" behindDoc="1" locked="0" layoutInCell="1" allowOverlap="1" wp14:anchorId="0D4508C7" wp14:editId="4D4FCEC1">
                      <wp:simplePos x="0" y="0"/>
                      <wp:positionH relativeFrom="page">
                        <wp:posOffset>-1700530</wp:posOffset>
                      </wp:positionH>
                      <wp:positionV relativeFrom="page">
                        <wp:posOffset>634365</wp:posOffset>
                      </wp:positionV>
                      <wp:extent cx="5080000" cy="1270000"/>
                      <wp:effectExtent l="0" t="0" r="0" b="0"/>
                      <wp:wrapNone/>
                      <wp:docPr id="72977605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60990CD" w14:textId="09BB9716"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508C7" id="Watermark_Page_4" o:spid="_x0000_s1029" type="#_x0000_t202" style="position:absolute;margin-left:-133.9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tSNSa+UAAAAQAQAADwAAAAAAAAAAAAAAAACsBAAAZHJzL2Rvd25yZXYu&#13;&#10;eG1sUEsFBgAAAAAEAAQA8wAAAL4FAAAAAA==&#13;&#10;" stroked="f" strokeweight=".5pt">
                      <v:fill opacity="0"/>
                      <o:lock v:ext="edit" aspectratio="t"/>
                      <v:textbox>
                        <w:txbxContent>
                          <w:p w14:paraId="660990CD" w14:textId="09BB9716"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v:textbox>
                      <w10:wrap anchorx="page" anchory="page"/>
                    </v:shape>
                  </w:pict>
                </mc:Fallback>
              </mc:AlternateContent>
            </w:r>
            <w:r w:rsidR="002411E1" w:rsidRPr="00BB2C20">
              <w:t>5.2 Negotiate with client to attempt a resolution, prior to a hearing</w:t>
            </w:r>
          </w:p>
          <w:p w14:paraId="06C5D27C" w14:textId="77777777" w:rsidR="003531FD" w:rsidRPr="00BB2C20" w:rsidRDefault="002411E1" w:rsidP="00BB2C20">
            <w:pPr>
              <w:pStyle w:val="BodyText"/>
            </w:pPr>
            <w:r w:rsidRPr="00BB2C20">
              <w:t xml:space="preserve">5.3 Ensure all required reports are completed accurately after a hearing and record follow up action/s </w:t>
            </w:r>
          </w:p>
          <w:p w14:paraId="6E289D89" w14:textId="77777777" w:rsidR="003531FD" w:rsidRDefault="002411E1" w:rsidP="00BB2C20">
            <w:pPr>
              <w:pStyle w:val="BodyText"/>
              <w:rPr>
                <w:lang w:val="en-NZ"/>
              </w:rPr>
            </w:pPr>
            <w:r w:rsidRPr="00BB2C20">
              <w:t xml:space="preserve">5.4 Make appropriate referrals to agencies </w:t>
            </w:r>
          </w:p>
        </w:tc>
      </w:tr>
      <w:tr w:rsidR="003531FD" w:rsidRPr="00BB2C20" w14:paraId="42C9ED3B" w14:textId="77777777" w:rsidTr="1623A631">
        <w:tc>
          <w:tcPr>
            <w:tcW w:w="3261" w:type="dxa"/>
            <w:tcBorders>
              <w:top w:val="nil"/>
              <w:left w:val="nil"/>
              <w:bottom w:val="nil"/>
              <w:right w:val="nil"/>
            </w:tcBorders>
            <w:tcMar>
              <w:top w:w="0" w:type="dxa"/>
              <w:left w:w="62" w:type="dxa"/>
              <w:bottom w:w="0" w:type="dxa"/>
              <w:right w:w="62" w:type="dxa"/>
            </w:tcMar>
          </w:tcPr>
          <w:p w14:paraId="0A455417" w14:textId="77777777" w:rsidR="003531FD" w:rsidRDefault="003531FD">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20B7B5E6" w14:textId="77777777" w:rsidR="003531FD" w:rsidRPr="00BB2C20" w:rsidRDefault="003531FD" w:rsidP="00BB2C20">
            <w:pPr>
              <w:pStyle w:val="BodyText"/>
            </w:pPr>
          </w:p>
        </w:tc>
      </w:tr>
    </w:tbl>
    <w:p w14:paraId="579EBE82" w14:textId="77777777" w:rsidR="003531FD" w:rsidRPr="00BB2C20" w:rsidRDefault="003531FD" w:rsidP="00BB2C20">
      <w:pPr>
        <w:pStyle w:val="BodyText"/>
      </w:pPr>
    </w:p>
    <w:p w14:paraId="7FFF6567" w14:textId="77777777" w:rsidR="003531FD" w:rsidRPr="00BB2C20" w:rsidRDefault="003531FD" w:rsidP="00BB2C20">
      <w:pPr>
        <w:pStyle w:val="AllowPageBreak"/>
      </w:pPr>
    </w:p>
    <w:p w14:paraId="03E21B01" w14:textId="77777777" w:rsidR="003531FD" w:rsidRPr="00BB2C20" w:rsidRDefault="002411E1" w:rsidP="00BB2C20">
      <w:pPr>
        <w:pStyle w:val="Heading1"/>
      </w:pPr>
      <w:bookmarkStart w:id="3" w:name="O_651950"/>
      <w:bookmarkEnd w:id="3"/>
      <w:r w:rsidRPr="00BB2C20">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3531FD" w14:paraId="777586E9" w14:textId="77777777" w:rsidTr="00BB2C20">
        <w:tc>
          <w:tcPr>
            <w:tcW w:w="8964" w:type="dxa"/>
            <w:tcBorders>
              <w:top w:val="nil"/>
              <w:left w:val="nil"/>
              <w:bottom w:val="nil"/>
              <w:right w:val="nil"/>
            </w:tcBorders>
            <w:tcMar>
              <w:top w:w="0" w:type="dxa"/>
              <w:left w:w="62" w:type="dxa"/>
              <w:bottom w:w="0" w:type="dxa"/>
              <w:right w:w="62" w:type="dxa"/>
            </w:tcMar>
          </w:tcPr>
          <w:p w14:paraId="1432AF23" w14:textId="77777777" w:rsidR="003531FD" w:rsidRDefault="002411E1" w:rsidP="00BB2C20">
            <w:pPr>
              <w:pStyle w:val="BodyText"/>
              <w:rPr>
                <w:lang w:val="en-NZ"/>
              </w:rPr>
            </w:pPr>
            <w:r w:rsidRPr="00BB2C20">
              <w:rPr>
                <w:rStyle w:val="Emphasis"/>
              </w:rPr>
              <w:t xml:space="preserve">The Foundation Skills describe those required skills (language, literacy, numeracy and employment </w:t>
            </w:r>
            <w:r w:rsidRPr="00BB2C20">
              <w:t>skills)</w:t>
            </w:r>
            <w:r w:rsidRPr="00BB2C20">
              <w:rPr>
                <w:rStyle w:val="Emphasis"/>
              </w:rPr>
              <w:t xml:space="preserve"> that are essential to performance.</w:t>
            </w:r>
          </w:p>
        </w:tc>
      </w:tr>
      <w:tr w:rsidR="003531FD" w:rsidRPr="00BB2C20" w14:paraId="2151D0E9" w14:textId="77777777" w:rsidTr="00BB2C20">
        <w:tc>
          <w:tcPr>
            <w:tcW w:w="8964" w:type="dxa"/>
            <w:tcBorders>
              <w:top w:val="nil"/>
              <w:left w:val="nil"/>
              <w:bottom w:val="nil"/>
              <w:right w:val="nil"/>
            </w:tcBorders>
            <w:tcMar>
              <w:top w:w="0" w:type="dxa"/>
              <w:left w:w="62" w:type="dxa"/>
              <w:bottom w:w="0" w:type="dxa"/>
              <w:right w:w="62" w:type="dxa"/>
            </w:tcMar>
          </w:tcPr>
          <w:p w14:paraId="72C5977F" w14:textId="77777777" w:rsidR="003531FD" w:rsidRPr="00BB2C20" w:rsidRDefault="002411E1" w:rsidP="00BB2C20">
            <w:pPr>
              <w:pStyle w:val="BodyText"/>
            </w:pPr>
            <w:r w:rsidRPr="00BB2C20">
              <w:t>Foundation skills essential to performance are explicit in the performance criteria of this unit of competency.</w:t>
            </w:r>
          </w:p>
        </w:tc>
      </w:tr>
    </w:tbl>
    <w:p w14:paraId="5AC8322A" w14:textId="77777777" w:rsidR="003531FD" w:rsidRPr="00BB2C20" w:rsidRDefault="003531FD" w:rsidP="00BB2C20">
      <w:pPr>
        <w:pStyle w:val="BodyText"/>
      </w:pPr>
    </w:p>
    <w:p w14:paraId="4D3965F3" w14:textId="77777777" w:rsidR="003531FD" w:rsidRPr="00BB2C20" w:rsidRDefault="003531FD" w:rsidP="00BB2C20">
      <w:pPr>
        <w:pStyle w:val="AllowPageBreak"/>
      </w:pPr>
    </w:p>
    <w:p w14:paraId="2E08FC50" w14:textId="77777777" w:rsidR="003531FD" w:rsidRPr="00BB2C20" w:rsidRDefault="002411E1" w:rsidP="00BB2C20">
      <w:pPr>
        <w:pStyle w:val="Heading1"/>
      </w:pPr>
      <w:bookmarkStart w:id="4" w:name="O_651952"/>
      <w:bookmarkEnd w:id="4"/>
      <w:r w:rsidRPr="00BB2C20">
        <w:t>Unit Mapping Information</w:t>
      </w:r>
    </w:p>
    <w:p w14:paraId="29C44528" w14:textId="77777777" w:rsidR="002411E1" w:rsidRDefault="002411E1" w:rsidP="002411E1">
      <w:pPr>
        <w:pStyle w:val="BodyText"/>
      </w:pPr>
      <w:r w:rsidRPr="00BB2C20">
        <w:t>No equivalent unit.</w:t>
      </w:r>
    </w:p>
    <w:p w14:paraId="699DDCEE" w14:textId="77777777" w:rsidR="003531FD" w:rsidRPr="00BB2C20" w:rsidRDefault="002411E1" w:rsidP="00BB2C20">
      <w:pPr>
        <w:pStyle w:val="Heading1"/>
      </w:pPr>
      <w:bookmarkStart w:id="5" w:name="O_651959"/>
      <w:bookmarkEnd w:id="5"/>
      <w:r w:rsidRPr="00BB2C20">
        <w:t>Links</w:t>
      </w:r>
    </w:p>
    <w:p w14:paraId="683188A6" w14:textId="77777777" w:rsidR="003531FD" w:rsidRPr="00BB2C20" w:rsidRDefault="002411E1" w:rsidP="002411E1">
      <w:pPr>
        <w:pStyle w:val="BodyText"/>
      </w:pPr>
      <w:r w:rsidRPr="00BB2C20">
        <w:t xml:space="preserve">Companion Volume implementation guides are found in VETNet - </w:t>
      </w:r>
      <w:hyperlink r:id="rId16" w:history="1">
        <w:r w:rsidRPr="00F76CF4">
          <w:rPr>
            <w:rStyle w:val="Hyperlink"/>
          </w:rPr>
          <w:t>https://vetnet.gov.au/Pages/TrainingDocs.aspx?q=5e0c25cc-3d9d-4b43-80d3-bd22cc4f1e53</w:t>
        </w:r>
      </w:hyperlink>
    </w:p>
    <w:p w14:paraId="05BA358D" w14:textId="77777777" w:rsidR="003228E6" w:rsidRDefault="003228E6" w:rsidP="003228E6">
      <w:pPr>
        <w:sectPr w:rsidR="003228E6" w:rsidSect="003228E6">
          <w:headerReference w:type="default" r:id="rId17"/>
          <w:footerReference w:type="default" r:id="rId18"/>
          <w:pgSz w:w="11908" w:h="16833"/>
          <w:pgMar w:top="1702" w:right="1418" w:bottom="1702" w:left="1418" w:header="992" w:footer="992" w:gutter="0"/>
          <w:cols w:space="720"/>
          <w:noEndnote/>
          <w:docGrid w:linePitch="299"/>
        </w:sectPr>
      </w:pPr>
    </w:p>
    <w:p w14:paraId="53A5274E" w14:textId="1B704090" w:rsidR="003228E6" w:rsidRDefault="00B97C0C" w:rsidP="00245E7F">
      <w:pPr>
        <w:pStyle w:val="Title"/>
      </w:pPr>
      <w:r>
        <w:rPr>
          <w:noProof/>
        </w:rPr>
        <w:lastRenderedPageBreak/>
        <mc:AlternateContent>
          <mc:Choice Requires="wps">
            <w:drawing>
              <wp:anchor distT="0" distB="0" distL="114300" distR="114300" simplePos="0" relativeHeight="251663360" behindDoc="1" locked="0" layoutInCell="1" allowOverlap="1" wp14:anchorId="3C698A30" wp14:editId="18FD06A2">
                <wp:simplePos x="0" y="0"/>
                <wp:positionH relativeFrom="page">
                  <wp:posOffset>1270000</wp:posOffset>
                </wp:positionH>
                <wp:positionV relativeFrom="page">
                  <wp:posOffset>2539365</wp:posOffset>
                </wp:positionV>
                <wp:extent cx="5080000" cy="1270000"/>
                <wp:effectExtent l="0" t="0" r="0" b="0"/>
                <wp:wrapNone/>
                <wp:docPr id="43507247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5AB909" w14:textId="3DF43C69"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98A30"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435AB909" w14:textId="3DF43C69"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v:textbox>
                <w10:wrap anchorx="page" anchory="page"/>
              </v:shape>
            </w:pict>
          </mc:Fallback>
        </mc:AlternateContent>
      </w:r>
      <w:fldSimple w:instr="TITLE   \* MERGEFORMAT">
        <w:r w:rsidR="003228E6">
          <w:t>Assessment Requirements for CHCADV004 Represent organisation in court or tribunal</w:t>
        </w:r>
      </w:fldSimple>
    </w:p>
    <w:p w14:paraId="01E1C750" w14:textId="77777777" w:rsidR="003228E6" w:rsidRDefault="003228E6" w:rsidP="00245E7F">
      <w:pPr>
        <w:pStyle w:val="Version"/>
        <w:sectPr w:rsidR="003228E6" w:rsidSect="003228E6">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4DA7F1B9" w14:textId="6C238DD2" w:rsidR="003228E6" w:rsidRPr="00AC5306" w:rsidRDefault="00B97C0C" w:rsidP="00AC5306">
      <w:pPr>
        <w:pStyle w:val="SuperHeading"/>
      </w:pPr>
      <w:r>
        <w:rPr>
          <w:noProof/>
        </w:rPr>
        <w:lastRenderedPageBreak/>
        <mc:AlternateContent>
          <mc:Choice Requires="wps">
            <w:drawing>
              <wp:anchor distT="0" distB="0" distL="114300" distR="114300" simplePos="0" relativeHeight="251664384" behindDoc="1" locked="0" layoutInCell="1" allowOverlap="1" wp14:anchorId="2B049804" wp14:editId="41E42AE6">
                <wp:simplePos x="0" y="0"/>
                <wp:positionH relativeFrom="page">
                  <wp:posOffset>1270000</wp:posOffset>
                </wp:positionH>
                <wp:positionV relativeFrom="page">
                  <wp:posOffset>2540000</wp:posOffset>
                </wp:positionV>
                <wp:extent cx="5080000" cy="1270000"/>
                <wp:effectExtent l="0" t="0" r="0" b="0"/>
                <wp:wrapNone/>
                <wp:docPr id="105098739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B50804" w14:textId="694E9424"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49804"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7B50804" w14:textId="694E9424"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v:textbox>
                <w10:wrap anchorx="page" anchory="page"/>
              </v:shape>
            </w:pict>
          </mc:Fallback>
        </mc:AlternateContent>
      </w:r>
      <w:r w:rsidR="003228E6" w:rsidRPr="00AC5306">
        <w:t>Assessment Requirements for CHCADV004 Represent organisation in court or tribunal</w:t>
      </w:r>
    </w:p>
    <w:p w14:paraId="3EF11FC0" w14:textId="77777777" w:rsidR="003228E6" w:rsidRPr="00AC5306" w:rsidRDefault="003228E6" w:rsidP="00AC5306">
      <w:pPr>
        <w:pStyle w:val="Heading1"/>
      </w:pPr>
      <w:bookmarkStart w:id="6" w:name="O_651954"/>
      <w:bookmarkEnd w:id="6"/>
      <w:r w:rsidRPr="00AC530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228E6" w14:paraId="1D0FF776" w14:textId="77777777" w:rsidTr="778EE83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5BD58D" w14:textId="77777777" w:rsidR="003228E6" w:rsidRPr="00AC5306" w:rsidRDefault="003228E6" w:rsidP="00AC5306">
            <w:pPr>
              <w:pStyle w:val="BodyText"/>
            </w:pPr>
            <w:r w:rsidRPr="00AC530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51C6308" w14:textId="77777777" w:rsidR="003228E6" w:rsidRDefault="003228E6" w:rsidP="00AC5306">
            <w:pPr>
              <w:pStyle w:val="BodyText"/>
              <w:rPr>
                <w:lang w:val="en-NZ"/>
              </w:rPr>
            </w:pPr>
            <w:r w:rsidRPr="00AC5306">
              <w:rPr>
                <w:rStyle w:val="SpecialBold"/>
              </w:rPr>
              <w:t>Comments</w:t>
            </w:r>
          </w:p>
        </w:tc>
      </w:tr>
      <w:tr w:rsidR="003228E6" w:rsidRPr="00AC5306" w14:paraId="313ED42C" w14:textId="77777777" w:rsidTr="778EE83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8951D46" w14:textId="77777777" w:rsidR="003228E6" w:rsidRDefault="003228E6" w:rsidP="00AC5306">
            <w:pPr>
              <w:pStyle w:val="BodyText"/>
              <w:rPr>
                <w:lang w:val="en-NZ"/>
              </w:rPr>
            </w:pPr>
            <w:r w:rsidRPr="00AC530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B1F026" w14:textId="2DD0E385" w:rsidR="003228E6" w:rsidRPr="00AC5306" w:rsidRDefault="003228E6" w:rsidP="00AC5306">
            <w:pPr>
              <w:pStyle w:val="BodyText"/>
            </w:pPr>
          </w:p>
          <w:p w14:paraId="4C3F3E1E" w14:textId="7141B984" w:rsidR="003228E6" w:rsidRPr="00AC5306" w:rsidRDefault="63472D09" w:rsidP="00AC5306">
            <w:pPr>
              <w:pStyle w:val="BodyText"/>
            </w:pPr>
            <w:r>
              <w:t>Minor grammatical changes to performance criteria and performance evidence.</w:t>
            </w:r>
          </w:p>
        </w:tc>
      </w:tr>
    </w:tbl>
    <w:p w14:paraId="525E7C91" w14:textId="77777777" w:rsidR="003228E6" w:rsidRDefault="003228E6" w:rsidP="00AC5306">
      <w:pPr>
        <w:pStyle w:val="BodyText"/>
      </w:pPr>
    </w:p>
    <w:p w14:paraId="0DDDA5B0" w14:textId="77777777" w:rsidR="003228E6" w:rsidRDefault="003228E6" w:rsidP="00AC5306">
      <w:pPr>
        <w:pStyle w:val="BodyText"/>
      </w:pPr>
    </w:p>
    <w:p w14:paraId="0B2A10B4" w14:textId="77777777" w:rsidR="003228E6" w:rsidRPr="00AC5306" w:rsidRDefault="003228E6" w:rsidP="00AC5306">
      <w:pPr>
        <w:pStyle w:val="Heading1"/>
      </w:pPr>
      <w:bookmarkStart w:id="7" w:name="O_651955"/>
      <w:bookmarkEnd w:id="7"/>
      <w:r w:rsidRPr="00AC5306">
        <w:t>Performance Evidence</w:t>
      </w:r>
    </w:p>
    <w:p w14:paraId="67CF92F8" w14:textId="77777777" w:rsidR="003228E6" w:rsidRPr="00AC5306" w:rsidRDefault="003228E6" w:rsidP="00245E7F">
      <w:pPr>
        <w:pStyle w:val="BodyText"/>
      </w:pPr>
      <w:r w:rsidRPr="00AC5306">
        <w:t>The candidate must show evidence of the ability to complete tasks outlined in elements and performance criteria of this unit, manage tasks and manage contingencies in the context of the job role. There must be demonstrated evidence that the candidate has:</w:t>
      </w:r>
    </w:p>
    <w:p w14:paraId="21461C2C" w14:textId="41B53E7B" w:rsidR="003228E6" w:rsidRPr="00AC5306" w:rsidRDefault="003228E6" w:rsidP="003228E6">
      <w:pPr>
        <w:pStyle w:val="ListBullet"/>
      </w:pPr>
      <w:r>
        <w:t xml:space="preserve">represented an organisation in court and/or tribunal on 1 occasion including preparing </w:t>
      </w:r>
      <w:r w:rsidR="2DC703AA">
        <w:t>for and</w:t>
      </w:r>
      <w:r>
        <w:t xml:space="preserve"> following up on hearing.</w:t>
      </w:r>
    </w:p>
    <w:p w14:paraId="19B382ED" w14:textId="77777777" w:rsidR="003228E6" w:rsidRPr="00AC5306" w:rsidRDefault="003228E6" w:rsidP="00AC5306">
      <w:pPr>
        <w:pStyle w:val="AllowPageBreak"/>
      </w:pPr>
    </w:p>
    <w:p w14:paraId="16B287C1" w14:textId="77777777" w:rsidR="003228E6" w:rsidRPr="00AC5306" w:rsidRDefault="003228E6" w:rsidP="00AC5306">
      <w:pPr>
        <w:pStyle w:val="Heading1"/>
      </w:pPr>
      <w:bookmarkStart w:id="8" w:name="O_651956"/>
      <w:bookmarkEnd w:id="8"/>
      <w:r w:rsidRPr="00AC5306">
        <w:t>Knowledge Evidence</w:t>
      </w:r>
    </w:p>
    <w:p w14:paraId="5A0EBFCB" w14:textId="77777777" w:rsidR="003228E6" w:rsidRPr="00AC5306" w:rsidRDefault="003228E6" w:rsidP="00245E7F">
      <w:pPr>
        <w:pStyle w:val="BodyText"/>
      </w:pPr>
      <w:r w:rsidRPr="00AC5306">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02E0AFEF" w14:textId="77777777" w:rsidR="003228E6" w:rsidRPr="00AC5306" w:rsidRDefault="003228E6" w:rsidP="003228E6">
      <w:pPr>
        <w:pStyle w:val="ListBullet"/>
      </w:pPr>
      <w:r w:rsidRPr="00AC5306">
        <w:t>relevant legislation, policies and organisation procedures</w:t>
      </w:r>
    </w:p>
    <w:p w14:paraId="00CA077F" w14:textId="77777777" w:rsidR="003228E6" w:rsidRPr="00AC5306" w:rsidRDefault="003228E6" w:rsidP="003228E6">
      <w:pPr>
        <w:pStyle w:val="ListBullet"/>
      </w:pPr>
      <w:r w:rsidRPr="00AC5306">
        <w:t>relevance of legal system to service delivery policy</w:t>
      </w:r>
    </w:p>
    <w:p w14:paraId="618E31EF" w14:textId="77777777" w:rsidR="003228E6" w:rsidRPr="00AC5306" w:rsidRDefault="003228E6" w:rsidP="003228E6">
      <w:pPr>
        <w:pStyle w:val="ListBullet"/>
      </w:pPr>
      <w:r w:rsidRPr="00AC5306">
        <w:t>knowledge of the processes and structure of the Australian legal system, including:</w:t>
      </w:r>
    </w:p>
    <w:p w14:paraId="271E8166" w14:textId="7BC532D8" w:rsidR="003228E6" w:rsidRPr="00AC5306" w:rsidRDefault="003228E6" w:rsidP="003228E6">
      <w:pPr>
        <w:pStyle w:val="ListBullet2"/>
      </w:pPr>
      <w:r>
        <w:t>court and/or tribunal processes</w:t>
      </w:r>
    </w:p>
    <w:p w14:paraId="5856FC25" w14:textId="77777777" w:rsidR="003228E6" w:rsidRPr="00AC5306" w:rsidRDefault="003228E6" w:rsidP="003228E6">
      <w:pPr>
        <w:pStyle w:val="ListBullet2"/>
      </w:pPr>
      <w:r w:rsidRPr="00AC5306">
        <w:t>role of different tribunals</w:t>
      </w:r>
    </w:p>
    <w:p w14:paraId="1C140C55" w14:textId="77777777" w:rsidR="003228E6" w:rsidRPr="00AC5306" w:rsidRDefault="003228E6" w:rsidP="003228E6">
      <w:pPr>
        <w:pStyle w:val="ListBullet2"/>
      </w:pPr>
      <w:r w:rsidRPr="00AC5306">
        <w:t>knowledge of different court types and relevant procedures and etiquette</w:t>
      </w:r>
    </w:p>
    <w:p w14:paraId="4829DA24" w14:textId="77777777" w:rsidR="003228E6" w:rsidRPr="00AC5306" w:rsidRDefault="003228E6" w:rsidP="003228E6">
      <w:pPr>
        <w:pStyle w:val="ListBullet2"/>
      </w:pPr>
      <w:r w:rsidRPr="00AC5306">
        <w:t>common law and statute law</w:t>
      </w:r>
    </w:p>
    <w:p w14:paraId="08A278F0" w14:textId="77777777" w:rsidR="003228E6" w:rsidRPr="00AC5306" w:rsidRDefault="003228E6" w:rsidP="003228E6">
      <w:pPr>
        <w:pStyle w:val="ListBullet"/>
      </w:pPr>
      <w:r w:rsidRPr="00AC5306">
        <w:t>organisational and legal documentation, including:</w:t>
      </w:r>
    </w:p>
    <w:p w14:paraId="5C064B34" w14:textId="77777777" w:rsidR="003228E6" w:rsidRPr="00AC5306" w:rsidRDefault="003228E6" w:rsidP="003228E6">
      <w:pPr>
        <w:pStyle w:val="ListBullet2"/>
      </w:pPr>
      <w:r w:rsidRPr="00AC5306">
        <w:t>briefs of evidence</w:t>
      </w:r>
    </w:p>
    <w:p w14:paraId="787FF6AF" w14:textId="77777777" w:rsidR="003228E6" w:rsidRPr="00AC5306" w:rsidRDefault="003228E6" w:rsidP="003228E6">
      <w:pPr>
        <w:pStyle w:val="ListBullet2"/>
      </w:pPr>
      <w:r w:rsidRPr="00AC5306">
        <w:t>court reports</w:t>
      </w:r>
    </w:p>
    <w:p w14:paraId="60278DE2" w14:textId="77777777" w:rsidR="003228E6" w:rsidRPr="00AC5306" w:rsidRDefault="003228E6" w:rsidP="003228E6">
      <w:pPr>
        <w:pStyle w:val="ListBullet2"/>
      </w:pPr>
      <w:r w:rsidRPr="00AC5306">
        <w:t xml:space="preserve">affidavit </w:t>
      </w:r>
    </w:p>
    <w:p w14:paraId="687B101C" w14:textId="77777777" w:rsidR="003228E6" w:rsidRPr="00AC5306" w:rsidRDefault="003228E6" w:rsidP="003228E6">
      <w:pPr>
        <w:pStyle w:val="ListBullet2"/>
      </w:pPr>
      <w:r w:rsidRPr="00AC5306">
        <w:t>police statements</w:t>
      </w:r>
    </w:p>
    <w:p w14:paraId="5425E96C" w14:textId="77777777" w:rsidR="003228E6" w:rsidRPr="00AC5306" w:rsidRDefault="003228E6" w:rsidP="003228E6">
      <w:pPr>
        <w:pStyle w:val="ListBullet2"/>
      </w:pPr>
      <w:r w:rsidRPr="00AC5306">
        <w:t>set questions</w:t>
      </w:r>
    </w:p>
    <w:p w14:paraId="4D78B99D" w14:textId="77777777" w:rsidR="003228E6" w:rsidRPr="00AC5306" w:rsidRDefault="003228E6" w:rsidP="003228E6">
      <w:pPr>
        <w:pStyle w:val="ListBullet2"/>
      </w:pPr>
      <w:r w:rsidRPr="00AC5306">
        <w:t>file or case notes</w:t>
      </w:r>
    </w:p>
    <w:p w14:paraId="2B758CA9" w14:textId="77777777" w:rsidR="003228E6" w:rsidRPr="00AC5306" w:rsidRDefault="003228E6" w:rsidP="00AC5306">
      <w:pPr>
        <w:pStyle w:val="AllowPageBreak"/>
      </w:pPr>
    </w:p>
    <w:p w14:paraId="57A1F3F4" w14:textId="492AC74B" w:rsidR="003228E6" w:rsidRPr="00AC5306" w:rsidRDefault="00B97C0C" w:rsidP="00AC5306">
      <w:pPr>
        <w:pStyle w:val="Heading1"/>
      </w:pPr>
      <w:bookmarkStart w:id="9" w:name="O_651957"/>
      <w:bookmarkEnd w:id="9"/>
      <w:r>
        <w:rPr>
          <w:noProof/>
        </w:rPr>
        <w:lastRenderedPageBreak/>
        <mc:AlternateContent>
          <mc:Choice Requires="wps">
            <w:drawing>
              <wp:anchor distT="0" distB="0" distL="114300" distR="114300" simplePos="0" relativeHeight="251665408" behindDoc="1" locked="0" layoutInCell="1" allowOverlap="1" wp14:anchorId="092C6FE0" wp14:editId="265D077E">
                <wp:simplePos x="0" y="0"/>
                <wp:positionH relativeFrom="page">
                  <wp:posOffset>1270000</wp:posOffset>
                </wp:positionH>
                <wp:positionV relativeFrom="page">
                  <wp:posOffset>2307590</wp:posOffset>
                </wp:positionV>
                <wp:extent cx="5080000" cy="1270000"/>
                <wp:effectExtent l="0" t="0" r="0" b="0"/>
                <wp:wrapNone/>
                <wp:docPr id="23325809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FA7FB56" w14:textId="59F5377A"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C6FE0" id="Watermark_Page_7" o:spid="_x0000_s1032" type="#_x0000_t202" style="position:absolute;margin-left:100pt;margin-top:181.7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P9fmw/hAAAAEQEAAA8AAAAAAAAAAAAAAAAAqwQAAGRycy9kb3ducmV2LnhtbFBL&#13;&#10;BQYAAAAABAAEAPMAAAC5BQAAAAA=&#13;&#10;" stroked="f" strokeweight=".5pt">
                <v:fill opacity="0"/>
                <o:lock v:ext="edit" aspectratio="t"/>
                <v:textbox>
                  <w:txbxContent>
                    <w:p w14:paraId="6FA7FB56" w14:textId="59F5377A" w:rsidR="00B97C0C" w:rsidRPr="00B97C0C" w:rsidRDefault="00B97C0C" w:rsidP="00B97C0C">
                      <w:pPr>
                        <w:jc w:val="center"/>
                        <w:rPr>
                          <w:rFonts w:ascii="Arial" w:hAnsi="Arial" w:cs="Arial"/>
                          <w:b/>
                          <w:color w:val="B4B4B4"/>
                          <w:sz w:val="180"/>
                        </w:rPr>
                      </w:pPr>
                      <w:r w:rsidRPr="00B97C0C">
                        <w:rPr>
                          <w:rFonts w:ascii="Arial" w:hAnsi="Arial" w:cs="Arial"/>
                          <w:b/>
                          <w:color w:val="B4B4B4"/>
                          <w:sz w:val="180"/>
                        </w:rPr>
                        <w:t>DRAFT</w:t>
                      </w:r>
                    </w:p>
                  </w:txbxContent>
                </v:textbox>
                <w10:wrap anchorx="page" anchory="page"/>
              </v:shape>
            </w:pict>
          </mc:Fallback>
        </mc:AlternateContent>
      </w:r>
      <w:r w:rsidR="003228E6" w:rsidRPr="00AC5306">
        <w:t>Assessment Conditions</w:t>
      </w:r>
    </w:p>
    <w:p w14:paraId="7B18B932" w14:textId="77777777" w:rsidR="003228E6" w:rsidRPr="00AC5306" w:rsidRDefault="003228E6" w:rsidP="00245E7F">
      <w:pPr>
        <w:pStyle w:val="BodyText"/>
      </w:pPr>
      <w:r w:rsidRPr="00AC5306">
        <w:t xml:space="preserve">Skills must have been demonstrated in the workplace or in a simulated environment that reflects workplace conditions. The following conditions must be met for this unit: </w:t>
      </w:r>
    </w:p>
    <w:p w14:paraId="7E85A008" w14:textId="77777777" w:rsidR="003228E6" w:rsidRPr="00AC5306" w:rsidRDefault="003228E6" w:rsidP="003228E6">
      <w:pPr>
        <w:pStyle w:val="ListBullet"/>
      </w:pPr>
      <w:r w:rsidRPr="00AC5306">
        <w:t>use of suitable facilities, equipment and resources</w:t>
      </w:r>
    </w:p>
    <w:p w14:paraId="67595042" w14:textId="77777777" w:rsidR="003228E6" w:rsidRPr="00AC5306" w:rsidRDefault="003228E6" w:rsidP="003228E6">
      <w:pPr>
        <w:pStyle w:val="ListBullet"/>
      </w:pPr>
      <w:r w:rsidRPr="00AC5306">
        <w:t xml:space="preserve">modelling of industry operating conditions and contingencies, including: </w:t>
      </w:r>
    </w:p>
    <w:p w14:paraId="6868EFD5" w14:textId="77777777" w:rsidR="003228E6" w:rsidRPr="00AC5306" w:rsidRDefault="003228E6" w:rsidP="003228E6">
      <w:pPr>
        <w:pStyle w:val="ListBullet2"/>
      </w:pPr>
      <w:r w:rsidRPr="00AC5306">
        <w:t>case study of court and/or tribunal case</w:t>
      </w:r>
    </w:p>
    <w:p w14:paraId="1CC5A1E3" w14:textId="77777777" w:rsidR="003228E6" w:rsidRPr="00AC5306" w:rsidRDefault="003228E6" w:rsidP="003228E6">
      <w:pPr>
        <w:pStyle w:val="ListBullet2"/>
      </w:pPr>
      <w:r w:rsidRPr="00AC5306">
        <w:t xml:space="preserve">interactions with people </w:t>
      </w:r>
    </w:p>
    <w:p w14:paraId="64E03D55" w14:textId="77777777" w:rsidR="003228E6" w:rsidRPr="00AC5306" w:rsidRDefault="003228E6" w:rsidP="003228E6">
      <w:pPr>
        <w:pStyle w:val="ListBullet2"/>
      </w:pPr>
      <w:r w:rsidRPr="00AC5306">
        <w:t>typical workplace reporting processes</w:t>
      </w:r>
    </w:p>
    <w:p w14:paraId="099DC4BE" w14:textId="77777777" w:rsidR="003228E6" w:rsidRPr="00AC5306" w:rsidRDefault="003228E6" w:rsidP="00AC5306">
      <w:pPr>
        <w:pStyle w:val="BodyText"/>
      </w:pPr>
    </w:p>
    <w:p w14:paraId="04915EDB" w14:textId="77777777" w:rsidR="003228E6" w:rsidRPr="00AC5306" w:rsidRDefault="003228E6" w:rsidP="00245E7F">
      <w:pPr>
        <w:pStyle w:val="BodyText"/>
      </w:pPr>
      <w:r w:rsidRPr="00AC5306">
        <w:t>Assessors must satisfy the Standards for Registered Training Organisations (RTOs) 2015/AQTF mandatory competency requirements for assessors.</w:t>
      </w:r>
    </w:p>
    <w:p w14:paraId="57F0A304" w14:textId="77777777" w:rsidR="003228E6" w:rsidRPr="00AC5306" w:rsidRDefault="003228E6" w:rsidP="00AC5306">
      <w:pPr>
        <w:pStyle w:val="Heading1"/>
      </w:pPr>
      <w:bookmarkStart w:id="10" w:name="O_651960"/>
      <w:bookmarkEnd w:id="10"/>
      <w:r w:rsidRPr="00AC5306">
        <w:t>Links</w:t>
      </w:r>
    </w:p>
    <w:p w14:paraId="45AAB7C7" w14:textId="77777777" w:rsidR="003228E6" w:rsidRPr="00AC5306" w:rsidRDefault="003228E6" w:rsidP="00245E7F">
      <w:pPr>
        <w:pStyle w:val="BodyText"/>
      </w:pPr>
      <w:r w:rsidRPr="00AC5306">
        <w:t xml:space="preserve">Companion Volume implementation guides are found in VETNet - </w:t>
      </w:r>
      <w:hyperlink r:id="rId25" w:history="1">
        <w:r w:rsidRPr="0020606D">
          <w:rPr>
            <w:rStyle w:val="Hyperlink"/>
          </w:rPr>
          <w:t>https://vetnet.gov.au/Pages/TrainingDocs.aspx?q=5e0c25cc-3d9d-4b43-80d3-bd22cc4f1e53</w:t>
        </w:r>
      </w:hyperlink>
    </w:p>
    <w:p w14:paraId="415939A4" w14:textId="77777777" w:rsidR="003228E6" w:rsidRDefault="003228E6" w:rsidP="00AC5306">
      <w:pPr>
        <w:sectPr w:rsidR="003228E6" w:rsidSect="003228E6">
          <w:headerReference w:type="default" r:id="rId26"/>
          <w:footerReference w:type="default" r:id="rId27"/>
          <w:pgSz w:w="11908" w:h="16833"/>
          <w:pgMar w:top="1702" w:right="1418" w:bottom="1702" w:left="1418" w:header="992" w:footer="992" w:gutter="0"/>
          <w:cols w:space="720"/>
          <w:noEndnote/>
          <w:docGrid w:linePitch="299"/>
        </w:sectPr>
      </w:pPr>
    </w:p>
    <w:p w14:paraId="4F54419D" w14:textId="77777777" w:rsidR="003531FD" w:rsidRPr="00BB2C20" w:rsidRDefault="003531FD" w:rsidP="00BB2C20"/>
    <w:sectPr w:rsidR="003531FD" w:rsidRPr="00BB2C20" w:rsidSect="003228E6">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96C7C9" w14:textId="77777777" w:rsidR="00286779" w:rsidRDefault="00286779" w:rsidP="00BB2C20">
      <w:r>
        <w:separator/>
      </w:r>
    </w:p>
  </w:endnote>
  <w:endnote w:type="continuationSeparator" w:id="0">
    <w:p w14:paraId="10568D83" w14:textId="77777777" w:rsidR="00286779" w:rsidRDefault="00286779" w:rsidP="00BB2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22F56" w14:textId="77777777" w:rsidR="00B97C0C" w:rsidRDefault="00B97C0C">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3D53142" w14:paraId="450E15BB" w14:textId="77777777" w:rsidTr="00B97C0C">
      <w:trPr>
        <w:trHeight w:val="300"/>
      </w:trPr>
      <w:tc>
        <w:tcPr>
          <w:tcW w:w="3020" w:type="dxa"/>
        </w:tcPr>
        <w:p w14:paraId="1C0D1288" w14:textId="79F78041" w:rsidR="63D53142" w:rsidRDefault="63D53142" w:rsidP="00B97C0C">
          <w:pPr>
            <w:pStyle w:val="Header"/>
            <w:framePr w:wrap="around"/>
            <w:ind w:left="-115"/>
          </w:pPr>
        </w:p>
      </w:tc>
      <w:tc>
        <w:tcPr>
          <w:tcW w:w="3020" w:type="dxa"/>
        </w:tcPr>
        <w:p w14:paraId="6F7435D1" w14:textId="0C88C53C" w:rsidR="63D53142" w:rsidRDefault="63D53142" w:rsidP="00B97C0C">
          <w:pPr>
            <w:pStyle w:val="Header"/>
            <w:framePr w:wrap="around"/>
            <w:jc w:val="center"/>
          </w:pPr>
        </w:p>
      </w:tc>
      <w:tc>
        <w:tcPr>
          <w:tcW w:w="3020" w:type="dxa"/>
        </w:tcPr>
        <w:p w14:paraId="4AD8542B" w14:textId="71D92AD1" w:rsidR="63D53142" w:rsidRDefault="63D53142" w:rsidP="00B97C0C">
          <w:pPr>
            <w:pStyle w:val="Header"/>
            <w:framePr w:wrap="around"/>
            <w:ind w:right="-115"/>
            <w:jc w:val="right"/>
          </w:pPr>
        </w:p>
      </w:tc>
    </w:tr>
  </w:tbl>
  <w:p w14:paraId="06CB21FA" w14:textId="65438AD0" w:rsidR="63D53142" w:rsidRDefault="63D53142" w:rsidP="00B97C0C">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86063" w14:textId="77777777" w:rsidR="00B97C0C" w:rsidRDefault="00B97C0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71D2E" w14:textId="1B1BBAEE" w:rsidR="002411E1" w:rsidRDefault="002411E1">
    <w:pPr>
      <w:pStyle w:val="Footer"/>
      <w:framePr w:wrap="around"/>
    </w:pPr>
    <w:fldSimple w:instr=" DOCPROPERTY  Subject  \* MERGEFORMAT "/>
    <w:r w:rsidR="63D53142">
      <w:t>Draft</w:t>
    </w:r>
    <w:r>
      <w:tab/>
    </w:r>
    <w:r w:rsidR="63D53142">
      <w:t xml:space="preserve">Page </w:t>
    </w:r>
    <w:r w:rsidRPr="63D53142">
      <w:rPr>
        <w:noProof/>
      </w:rPr>
      <w:fldChar w:fldCharType="begin"/>
    </w:r>
    <w:r>
      <w:instrText xml:space="preserve"> PAGE  \* Arabic  \* MERGEFORMAT </w:instrText>
    </w:r>
    <w:r w:rsidRPr="63D53142">
      <w:fldChar w:fldCharType="separate"/>
    </w:r>
    <w:r w:rsidR="63D53142" w:rsidRPr="63D53142">
      <w:rPr>
        <w:noProof/>
      </w:rPr>
      <w:t>2</w:t>
    </w:r>
    <w:r w:rsidRPr="63D53142">
      <w:rPr>
        <w:noProof/>
      </w:rPr>
      <w:fldChar w:fldCharType="end"/>
    </w:r>
    <w:r w:rsidR="63D53142">
      <w:t xml:space="preserve"> of </w:t>
    </w:r>
    <w:r w:rsidRPr="63D53142">
      <w:rPr>
        <w:noProof/>
      </w:rPr>
      <w:fldChar w:fldCharType="begin"/>
    </w:r>
    <w:r w:rsidRPr="63D53142">
      <w:rPr>
        <w:noProof/>
      </w:rPr>
      <w:instrText xml:space="preserve"> NUMPAGES  \* Arabic  \* MERGEFORMAT </w:instrText>
    </w:r>
    <w:r w:rsidRPr="63D53142">
      <w:rPr>
        <w:noProof/>
      </w:rPr>
      <w:fldChar w:fldCharType="separate"/>
    </w:r>
    <w:r w:rsidR="63D53142" w:rsidRPr="63D53142">
      <w:rPr>
        <w:noProof/>
      </w:rPr>
      <w:t>4</w:t>
    </w:r>
    <w:r w:rsidRPr="63D53142">
      <w:rPr>
        <w:noProof/>
      </w:rPr>
      <w:fldChar w:fldCharType="end"/>
    </w:r>
  </w:p>
  <w:p w14:paraId="4C4761A0" w14:textId="199B44FD" w:rsidR="002411E1" w:rsidRDefault="63D53142">
    <w:pPr>
      <w:pStyle w:val="Footer"/>
      <w:framePr w:wrap="around"/>
    </w:pPr>
    <w:r>
      <w:t xml:space="preserve">© Commonwealth of Australia, </w:t>
    </w:r>
    <w:r w:rsidR="002411E1">
      <w:fldChar w:fldCharType="begin"/>
    </w:r>
    <w:r w:rsidR="002411E1">
      <w:instrText xml:space="preserve"> DATE  \@ "yyyy"  \* MERGEFORMAT </w:instrText>
    </w:r>
    <w:r w:rsidR="002411E1">
      <w:fldChar w:fldCharType="separate"/>
    </w:r>
    <w:r w:rsidR="00B97C0C">
      <w:rPr>
        <w:noProof/>
      </w:rPr>
      <w:t>2025</w:t>
    </w:r>
    <w:r w:rsidR="002411E1">
      <w:fldChar w:fldCharType="end"/>
    </w:r>
    <w:r w:rsidR="002411E1">
      <w:tab/>
    </w:r>
    <w:fldSimple w:instr=" DOCPROPERTY  Author  \* MERGEFORMAT "/>
    <w:r>
      <w:t>HumanAbility</w:t>
    </w:r>
  </w:p>
  <w:p w14:paraId="697910F6" w14:textId="77777777" w:rsidR="002411E1" w:rsidRDefault="002411E1" w:rsidP="00BB2C20">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2E0B8" w14:textId="77777777" w:rsidR="003228E6" w:rsidRDefault="003228E6">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C8DE" w14:textId="77777777" w:rsidR="003228E6" w:rsidRPr="00245E7F" w:rsidRDefault="003228E6" w:rsidP="00245E7F">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D6D3B" w14:textId="77777777" w:rsidR="003228E6" w:rsidRDefault="003228E6">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01B3C" w14:textId="526CAC4E" w:rsidR="003228E6" w:rsidRDefault="003228E6">
    <w:pPr>
      <w:pStyle w:val="Footer"/>
      <w:framePr w:wrap="around"/>
    </w:pPr>
    <w:fldSimple w:instr=" DOCPROPERTY  Subject  \* MERGEFORMAT "/>
    <w:r w:rsidR="08B2DC9E">
      <w:t>Draft</w:t>
    </w:r>
    <w:r>
      <w:tab/>
    </w:r>
    <w:r w:rsidR="08B2DC9E">
      <w:t xml:space="preserve">Page </w:t>
    </w:r>
    <w:r w:rsidRPr="08B2DC9E">
      <w:rPr>
        <w:noProof/>
      </w:rPr>
      <w:fldChar w:fldCharType="begin"/>
    </w:r>
    <w:r>
      <w:instrText xml:space="preserve"> PAGE  \* Arabic  \* MERGEFORMAT </w:instrText>
    </w:r>
    <w:r w:rsidRPr="08B2DC9E">
      <w:fldChar w:fldCharType="separate"/>
    </w:r>
    <w:r w:rsidR="08B2DC9E" w:rsidRPr="08B2DC9E">
      <w:rPr>
        <w:noProof/>
      </w:rPr>
      <w:t>2</w:t>
    </w:r>
    <w:r w:rsidRPr="08B2DC9E">
      <w:rPr>
        <w:noProof/>
      </w:rPr>
      <w:fldChar w:fldCharType="end"/>
    </w:r>
    <w:r w:rsidR="08B2DC9E">
      <w:t xml:space="preserve"> of </w:t>
    </w:r>
    <w:r w:rsidRPr="08B2DC9E">
      <w:rPr>
        <w:noProof/>
      </w:rPr>
      <w:fldChar w:fldCharType="begin"/>
    </w:r>
    <w:r w:rsidRPr="08B2DC9E">
      <w:rPr>
        <w:noProof/>
      </w:rPr>
      <w:instrText xml:space="preserve"> NUMPAGES  \* Arabic  \* MERGEFORMAT </w:instrText>
    </w:r>
    <w:r w:rsidRPr="08B2DC9E">
      <w:rPr>
        <w:noProof/>
      </w:rPr>
      <w:fldChar w:fldCharType="separate"/>
    </w:r>
    <w:r w:rsidR="08B2DC9E" w:rsidRPr="08B2DC9E">
      <w:rPr>
        <w:noProof/>
      </w:rPr>
      <w:t>3</w:t>
    </w:r>
    <w:r w:rsidRPr="08B2DC9E">
      <w:rPr>
        <w:noProof/>
      </w:rPr>
      <w:fldChar w:fldCharType="end"/>
    </w:r>
  </w:p>
  <w:p w14:paraId="4511C163" w14:textId="06A619FC" w:rsidR="003228E6" w:rsidRDefault="08B2DC9E" w:rsidP="00AC5306">
    <w:pPr>
      <w:pStyle w:val="Footer"/>
      <w:framePr w:wrap="around"/>
    </w:pPr>
    <w:r>
      <w:t xml:space="preserve">© Commonwealth of Australia, </w:t>
    </w:r>
    <w:r w:rsidR="003228E6">
      <w:fldChar w:fldCharType="begin"/>
    </w:r>
    <w:r w:rsidR="003228E6">
      <w:instrText xml:space="preserve"> DATE  \@ "yyyy"  \* MERGEFORMAT </w:instrText>
    </w:r>
    <w:r w:rsidR="003228E6">
      <w:fldChar w:fldCharType="separate"/>
    </w:r>
    <w:r w:rsidR="00B97C0C">
      <w:rPr>
        <w:noProof/>
      </w:rPr>
      <w:t>2025</w:t>
    </w:r>
    <w:r w:rsidR="003228E6">
      <w:fldChar w:fldCharType="end"/>
    </w:r>
    <w:r w:rsidR="003228E6">
      <w:tab/>
    </w:r>
    <w:fldSimple w:instr=" DOCPROPERTY  Author  \* MERGEFORMAT "/>
    <w:r>
      <w:t>HumanAbility</w:t>
    </w:r>
  </w:p>
  <w:p w14:paraId="5534BEB7" w14:textId="77777777" w:rsidR="003228E6" w:rsidRDefault="003228E6" w:rsidP="00AC530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0E52F" w14:textId="77777777" w:rsidR="00286779" w:rsidRDefault="00286779" w:rsidP="00BB2C20">
      <w:r>
        <w:separator/>
      </w:r>
    </w:p>
  </w:footnote>
  <w:footnote w:type="continuationSeparator" w:id="0">
    <w:p w14:paraId="65A89026" w14:textId="77777777" w:rsidR="00286779" w:rsidRDefault="00286779" w:rsidP="00BB2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E593B" w14:textId="77777777" w:rsidR="00B97C0C" w:rsidRDefault="00B97C0C">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82521" w14:textId="77777777" w:rsidR="002411E1" w:rsidRDefault="002411E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A60886E" wp14:editId="345E895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EF52CA4" w14:textId="77777777" w:rsidR="00BB2C20" w:rsidRPr="002411E1" w:rsidRDefault="00BB2C20" w:rsidP="002411E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7DE60" w14:textId="77777777" w:rsidR="00B97C0C" w:rsidRDefault="00B97C0C">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7CD8A" w14:textId="77777777" w:rsidR="002411E1" w:rsidRPr="002D2AF8" w:rsidRDefault="002411E1" w:rsidP="00BB2C20">
    <w:pPr>
      <w:pStyle w:val="Header"/>
      <w:framePr w:wrap="around"/>
    </w:pPr>
    <w:fldSimple w:instr="TITLE   \* MERGEFORMAT">
      <w:r>
        <w:t>CHCADV004 Represent organisation in court or tribunal</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485102E" w14:textId="77777777" w:rsidR="002411E1" w:rsidRDefault="002411E1" w:rsidP="00BB2C20">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51515" w14:textId="77777777" w:rsidR="003228E6" w:rsidRDefault="003228E6">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4F159" w14:textId="77777777" w:rsidR="003228E6" w:rsidRDefault="003228E6"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0F79AD2D" wp14:editId="49F54581">
          <wp:simplePos x="0" y="0"/>
          <wp:positionH relativeFrom="margin">
            <wp:align>center</wp:align>
          </wp:positionH>
          <wp:positionV relativeFrom="margin">
            <wp:align>center</wp:align>
          </wp:positionV>
          <wp:extent cx="7732800" cy="10900800"/>
          <wp:effectExtent l="0" t="0" r="0" b="0"/>
          <wp:wrapNone/>
          <wp:docPr id="142097293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34BBB99" w14:textId="77777777" w:rsidR="003228E6" w:rsidRPr="00245E7F" w:rsidRDefault="003228E6" w:rsidP="00245E7F">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47E60" w14:textId="77777777" w:rsidR="003228E6" w:rsidRDefault="003228E6">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F3020" w14:textId="77777777" w:rsidR="003228E6" w:rsidRPr="002D2AF8" w:rsidRDefault="003228E6" w:rsidP="00AC5306">
    <w:pPr>
      <w:pStyle w:val="Header"/>
      <w:framePr w:wrap="around"/>
    </w:pPr>
    <w:fldSimple w:instr="TITLE   \* MERGEFORMAT">
      <w:r>
        <w:t>Assessment Requirements for CHCADV004 Represent organisation in court or tribunal</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777605F4" w14:textId="77777777" w:rsidR="003228E6" w:rsidRDefault="003228E6" w:rsidP="00AC5306">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29468137">
    <w:abstractNumId w:val="4"/>
  </w:num>
  <w:num w:numId="2" w16cid:durableId="634332916">
    <w:abstractNumId w:val="3"/>
  </w:num>
  <w:num w:numId="3" w16cid:durableId="173618128">
    <w:abstractNumId w:val="2"/>
  </w:num>
  <w:num w:numId="4" w16cid:durableId="1067456154">
    <w:abstractNumId w:val="1"/>
  </w:num>
  <w:num w:numId="5" w16cid:durableId="1854760546">
    <w:abstractNumId w:val="0"/>
  </w:num>
  <w:num w:numId="6" w16cid:durableId="1099177877">
    <w:abstractNumId w:val="11"/>
  </w:num>
  <w:num w:numId="7" w16cid:durableId="266155797">
    <w:abstractNumId w:val="8"/>
  </w:num>
  <w:num w:numId="8" w16cid:durableId="820465366">
    <w:abstractNumId w:val="12"/>
  </w:num>
  <w:num w:numId="9" w16cid:durableId="1120799630">
    <w:abstractNumId w:val="6"/>
  </w:num>
  <w:num w:numId="10" w16cid:durableId="1097679960">
    <w:abstractNumId w:val="9"/>
  </w:num>
  <w:num w:numId="11" w16cid:durableId="1973514823">
    <w:abstractNumId w:val="7"/>
  </w:num>
  <w:num w:numId="12" w16cid:durableId="1079790652">
    <w:abstractNumId w:val="5"/>
  </w:num>
  <w:num w:numId="13" w16cid:durableId="19436858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C20"/>
    <w:rsid w:val="001B40D5"/>
    <w:rsid w:val="002411E1"/>
    <w:rsid w:val="00286779"/>
    <w:rsid w:val="003228E6"/>
    <w:rsid w:val="003531FD"/>
    <w:rsid w:val="00770904"/>
    <w:rsid w:val="00B97C0C"/>
    <w:rsid w:val="00BB2C20"/>
    <w:rsid w:val="024C4CCD"/>
    <w:rsid w:val="08B2DC9E"/>
    <w:rsid w:val="1623A631"/>
    <w:rsid w:val="27FB379D"/>
    <w:rsid w:val="2DC703AA"/>
    <w:rsid w:val="300E760D"/>
    <w:rsid w:val="48D3D1CE"/>
    <w:rsid w:val="4A7DEB7F"/>
    <w:rsid w:val="5A7D4795"/>
    <w:rsid w:val="63472D09"/>
    <w:rsid w:val="63D53142"/>
    <w:rsid w:val="778EE8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355DA"/>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C2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B2C20"/>
    <w:pPr>
      <w:spacing w:before="360" w:after="60"/>
      <w:outlineLvl w:val="0"/>
    </w:pPr>
    <w:rPr>
      <w:sz w:val="32"/>
    </w:rPr>
  </w:style>
  <w:style w:type="paragraph" w:styleId="Heading2">
    <w:name w:val="heading 2"/>
    <w:basedOn w:val="HeadingBase"/>
    <w:next w:val="BodyText"/>
    <w:link w:val="Heading2Char"/>
    <w:qFormat/>
    <w:rsid w:val="00BB2C20"/>
    <w:pPr>
      <w:keepLines/>
      <w:spacing w:before="240" w:after="120"/>
      <w:outlineLvl w:val="1"/>
    </w:pPr>
    <w:rPr>
      <w:sz w:val="28"/>
      <w:szCs w:val="40"/>
    </w:rPr>
  </w:style>
  <w:style w:type="paragraph" w:styleId="Heading3">
    <w:name w:val="heading 3"/>
    <w:basedOn w:val="HeadingBase"/>
    <w:next w:val="BodyText"/>
    <w:link w:val="Heading3Char"/>
    <w:qFormat/>
    <w:rsid w:val="00BB2C20"/>
    <w:pPr>
      <w:spacing w:before="180" w:after="120"/>
      <w:outlineLvl w:val="2"/>
    </w:pPr>
    <w:rPr>
      <w:spacing w:val="-10"/>
      <w:kern w:val="32"/>
    </w:rPr>
  </w:style>
  <w:style w:type="paragraph" w:styleId="Heading4">
    <w:name w:val="heading 4"/>
    <w:basedOn w:val="HeadingBase"/>
    <w:next w:val="BodyText"/>
    <w:link w:val="Heading4Char"/>
    <w:qFormat/>
    <w:rsid w:val="00BB2C20"/>
    <w:pPr>
      <w:spacing w:before="160" w:after="120"/>
      <w:outlineLvl w:val="3"/>
    </w:pPr>
    <w:rPr>
      <w:sz w:val="22"/>
    </w:rPr>
  </w:style>
  <w:style w:type="paragraph" w:styleId="Heading5">
    <w:name w:val="heading 5"/>
    <w:basedOn w:val="HeadingBase"/>
    <w:next w:val="Normal"/>
    <w:link w:val="Heading5Char"/>
    <w:qFormat/>
    <w:rsid w:val="00BB2C20"/>
    <w:pPr>
      <w:spacing w:before="80"/>
      <w:outlineLvl w:val="4"/>
    </w:pPr>
    <w:rPr>
      <w:color w:val="918585"/>
      <w:sz w:val="20"/>
    </w:rPr>
  </w:style>
  <w:style w:type="paragraph" w:styleId="Heading6">
    <w:name w:val="heading 6"/>
    <w:basedOn w:val="HeadingBase"/>
    <w:next w:val="Normal"/>
    <w:link w:val="Heading6Char"/>
    <w:qFormat/>
    <w:rsid w:val="00BB2C20"/>
    <w:pPr>
      <w:spacing w:before="60"/>
      <w:outlineLvl w:val="5"/>
    </w:pPr>
    <w:rPr>
      <w:color w:val="918585"/>
      <w:sz w:val="20"/>
    </w:rPr>
  </w:style>
  <w:style w:type="paragraph" w:styleId="Heading7">
    <w:name w:val="heading 7"/>
    <w:basedOn w:val="Normal"/>
    <w:next w:val="Normal"/>
    <w:link w:val="Heading7Char"/>
    <w:qFormat/>
    <w:rsid w:val="00BB2C20"/>
    <w:pPr>
      <w:ind w:left="720"/>
      <w:outlineLvl w:val="6"/>
    </w:pPr>
    <w:rPr>
      <w:i/>
    </w:rPr>
  </w:style>
  <w:style w:type="paragraph" w:styleId="Heading8">
    <w:name w:val="heading 8"/>
    <w:basedOn w:val="Normal"/>
    <w:next w:val="Normal"/>
    <w:link w:val="Heading8Char"/>
    <w:qFormat/>
    <w:rsid w:val="00BB2C20"/>
    <w:pPr>
      <w:ind w:left="720"/>
      <w:outlineLvl w:val="7"/>
    </w:pPr>
    <w:rPr>
      <w:i/>
    </w:rPr>
  </w:style>
  <w:style w:type="paragraph" w:styleId="Heading9">
    <w:name w:val="heading 9"/>
    <w:basedOn w:val="Normal"/>
    <w:next w:val="Normal"/>
    <w:link w:val="Heading9Char"/>
    <w:qFormat/>
    <w:rsid w:val="00BB2C2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2C20"/>
    <w:rPr>
      <w:rFonts w:ascii="Times New Roman" w:eastAsia="Times New Roman" w:hAnsi="Times New Roman" w:cs="Times New Roman"/>
      <w:b/>
      <w:sz w:val="32"/>
      <w:szCs w:val="20"/>
      <w:lang w:eastAsia="en-US"/>
    </w:rPr>
  </w:style>
  <w:style w:type="paragraph" w:styleId="BodyText">
    <w:name w:val="Body Text"/>
    <w:basedOn w:val="Normal"/>
    <w:link w:val="BodyTextChar"/>
    <w:rsid w:val="00BB2C2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B2C20"/>
    <w:rPr>
      <w:rFonts w:ascii="Times New Roman" w:eastAsia="Times New Roman" w:hAnsi="Times New Roman" w:cs="Times New Roman"/>
      <w:sz w:val="24"/>
      <w:lang w:eastAsia="en-US"/>
    </w:rPr>
  </w:style>
  <w:style w:type="character" w:customStyle="1" w:styleId="SpecialBold">
    <w:name w:val="Special Bold"/>
    <w:basedOn w:val="DefaultParagraphFont"/>
    <w:rsid w:val="00BB2C20"/>
    <w:rPr>
      <w:b/>
      <w:spacing w:val="0"/>
    </w:rPr>
  </w:style>
  <w:style w:type="character" w:styleId="Emphasis">
    <w:name w:val="Emphasis"/>
    <w:basedOn w:val="DefaultParagraphFont"/>
    <w:qFormat/>
    <w:rsid w:val="00BB2C20"/>
    <w:rPr>
      <w:i/>
    </w:rPr>
  </w:style>
  <w:style w:type="paragraph" w:customStyle="1" w:styleId="SuperHeading">
    <w:name w:val="SuperHeading"/>
    <w:basedOn w:val="Normal"/>
    <w:rsid w:val="00BB2C20"/>
    <w:pPr>
      <w:spacing w:before="240" w:after="120"/>
      <w:outlineLvl w:val="0"/>
    </w:pPr>
    <w:rPr>
      <w:rFonts w:ascii="Times New Roman" w:hAnsi="Times New Roman"/>
      <w:b/>
      <w:sz w:val="32"/>
    </w:rPr>
  </w:style>
  <w:style w:type="paragraph" w:customStyle="1" w:styleId="AllowPageBreak">
    <w:name w:val="AllowPageBreak"/>
    <w:rsid w:val="00BB2C2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B2C2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B2C2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B2C2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B2C2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B2C2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B2C2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B2C2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B2C20"/>
    <w:rPr>
      <w:rFonts w:ascii="Courier New" w:eastAsia="Times New Roman" w:hAnsi="Courier New" w:cs="Times New Roman"/>
      <w:i/>
      <w:szCs w:val="20"/>
      <w:lang w:eastAsia="en-US"/>
    </w:rPr>
  </w:style>
  <w:style w:type="paragraph" w:customStyle="1" w:styleId="HeadingBase">
    <w:name w:val="Heading Base"/>
    <w:rsid w:val="00BB2C2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B2C20"/>
    <w:pPr>
      <w:tabs>
        <w:tab w:val="right" w:leader="dot" w:pos="9072"/>
      </w:tabs>
      <w:ind w:left="567"/>
    </w:pPr>
    <w:rPr>
      <w:szCs w:val="22"/>
    </w:rPr>
  </w:style>
  <w:style w:type="paragraph" w:customStyle="1" w:styleId="TOCBase">
    <w:name w:val="TOC Base"/>
    <w:rsid w:val="00BB2C2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B2C20"/>
    <w:pPr>
      <w:tabs>
        <w:tab w:val="right" w:leader="dot" w:pos="9072"/>
      </w:tabs>
      <w:spacing w:before="40" w:after="40"/>
      <w:ind w:left="284"/>
    </w:pPr>
    <w:rPr>
      <w:rFonts w:ascii="Times New Roman" w:hAnsi="Times New Roman"/>
    </w:rPr>
  </w:style>
  <w:style w:type="paragraph" w:styleId="TOC1">
    <w:name w:val="toc 1"/>
    <w:basedOn w:val="TOCBase"/>
    <w:next w:val="Normal"/>
    <w:rsid w:val="00BB2C2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B2C2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B2C20"/>
    <w:rPr>
      <w:rFonts w:ascii="Times New Roman" w:eastAsia="Times New Roman" w:hAnsi="Times New Roman" w:cs="Times New Roman"/>
      <w:sz w:val="16"/>
      <w:lang w:eastAsia="en-US"/>
    </w:rPr>
  </w:style>
  <w:style w:type="paragraph" w:styleId="Title">
    <w:name w:val="Title"/>
    <w:basedOn w:val="HeadingBase"/>
    <w:link w:val="TitleChar"/>
    <w:qFormat/>
    <w:rsid w:val="00BB2C20"/>
    <w:pPr>
      <w:spacing w:before="5040"/>
      <w:jc w:val="center"/>
    </w:pPr>
    <w:rPr>
      <w:sz w:val="48"/>
      <w:szCs w:val="72"/>
      <w:lang w:val="en-US"/>
    </w:rPr>
  </w:style>
  <w:style w:type="character" w:customStyle="1" w:styleId="TitleChar">
    <w:name w:val="Title Char"/>
    <w:basedOn w:val="DefaultParagraphFont"/>
    <w:link w:val="Title"/>
    <w:rsid w:val="00BB2C2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B2C20"/>
    <w:pPr>
      <w:tabs>
        <w:tab w:val="left" w:pos="3600"/>
        <w:tab w:val="left" w:pos="3958"/>
      </w:tabs>
    </w:pPr>
  </w:style>
  <w:style w:type="paragraph" w:styleId="List">
    <w:name w:val="List"/>
    <w:basedOn w:val="BodyText"/>
    <w:next w:val="BodyText"/>
    <w:rsid w:val="00BB2C20"/>
    <w:pPr>
      <w:tabs>
        <w:tab w:val="left" w:pos="340"/>
      </w:tabs>
      <w:spacing w:before="60" w:after="60"/>
      <w:ind w:left="340" w:hanging="340"/>
    </w:pPr>
  </w:style>
  <w:style w:type="paragraph" w:styleId="ListBullet">
    <w:name w:val="List Bullet"/>
    <w:basedOn w:val="List"/>
    <w:rsid w:val="00BB2C20"/>
    <w:pPr>
      <w:numPr>
        <w:numId w:val="10"/>
      </w:numPr>
      <w:tabs>
        <w:tab w:val="clear" w:pos="340"/>
      </w:tabs>
      <w:spacing w:before="40" w:after="40"/>
    </w:pPr>
  </w:style>
  <w:style w:type="paragraph" w:customStyle="1" w:styleId="Note">
    <w:name w:val="Note"/>
    <w:basedOn w:val="BodyText"/>
    <w:rsid w:val="00BB2C2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B2C20"/>
    <w:pPr>
      <w:framePr w:wrap="auto" w:hAnchor="text" w:y="6049"/>
    </w:pPr>
    <w:rPr>
      <w:color w:val="000000"/>
      <w:sz w:val="40"/>
    </w:rPr>
  </w:style>
  <w:style w:type="paragraph" w:customStyle="1" w:styleId="TOCTitle">
    <w:name w:val="TOCTitle"/>
    <w:basedOn w:val="Heading1"/>
    <w:rsid w:val="00BB2C20"/>
    <w:pPr>
      <w:spacing w:after="240"/>
      <w:jc w:val="center"/>
      <w:outlineLvl w:val="9"/>
    </w:pPr>
    <w:rPr>
      <w:caps/>
    </w:rPr>
  </w:style>
  <w:style w:type="paragraph" w:customStyle="1" w:styleId="Version">
    <w:name w:val="Version"/>
    <w:rsid w:val="00BB2C20"/>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B2C20"/>
    <w:pPr>
      <w:numPr>
        <w:numId w:val="11"/>
      </w:numPr>
      <w:tabs>
        <w:tab w:val="clear" w:pos="680"/>
      </w:tabs>
    </w:pPr>
  </w:style>
  <w:style w:type="paragraph" w:styleId="Index1">
    <w:name w:val="index 1"/>
    <w:basedOn w:val="Normal"/>
    <w:next w:val="Normal"/>
    <w:semiHidden/>
    <w:rsid w:val="00BB2C20"/>
    <w:pPr>
      <w:keepNext w:val="0"/>
      <w:tabs>
        <w:tab w:val="right" w:pos="4176"/>
      </w:tabs>
      <w:ind w:left="198" w:hanging="198"/>
    </w:pPr>
    <w:rPr>
      <w:rFonts w:ascii="Garamond" w:hAnsi="Garamond"/>
    </w:rPr>
  </w:style>
  <w:style w:type="paragraph" w:styleId="IndexHeading">
    <w:name w:val="index heading"/>
    <w:basedOn w:val="Normal"/>
    <w:next w:val="Index1"/>
    <w:semiHidden/>
    <w:rsid w:val="00BB2C20"/>
    <w:pPr>
      <w:spacing w:before="120" w:after="120"/>
    </w:pPr>
    <w:rPr>
      <w:rFonts w:ascii="Arial" w:hAnsi="Arial"/>
      <w:b/>
      <w:color w:val="918585"/>
      <w:sz w:val="24"/>
    </w:rPr>
  </w:style>
  <w:style w:type="paragraph" w:styleId="Header">
    <w:name w:val="header"/>
    <w:basedOn w:val="Normal"/>
    <w:link w:val="HeaderChar"/>
    <w:rsid w:val="00BB2C2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B2C20"/>
    <w:rPr>
      <w:rFonts w:ascii="Times New Roman" w:eastAsia="Times New Roman" w:hAnsi="Times New Roman" w:cs="Times New Roman"/>
      <w:sz w:val="16"/>
      <w:szCs w:val="20"/>
      <w:lang w:val="en-GB" w:eastAsia="en-US"/>
    </w:rPr>
  </w:style>
  <w:style w:type="paragraph" w:customStyle="1" w:styleId="Chapter">
    <w:name w:val="Chapter"/>
    <w:basedOn w:val="Normal"/>
    <w:rsid w:val="00BB2C20"/>
    <w:pPr>
      <w:spacing w:before="240"/>
    </w:pPr>
    <w:rPr>
      <w:rFonts w:ascii="Times New Roman" w:hAnsi="Times New Roman"/>
      <w:smallCaps/>
      <w:spacing w:val="80"/>
      <w:sz w:val="28"/>
    </w:rPr>
  </w:style>
  <w:style w:type="paragraph" w:customStyle="1" w:styleId="InChapter">
    <w:name w:val="InChapter"/>
    <w:basedOn w:val="Heading3"/>
    <w:rsid w:val="00BB2C20"/>
    <w:pPr>
      <w:spacing w:after="240"/>
      <w:outlineLvl w:val="9"/>
    </w:pPr>
    <w:rPr>
      <w:noProof/>
    </w:rPr>
  </w:style>
  <w:style w:type="paragraph" w:styleId="Index2">
    <w:name w:val="index 2"/>
    <w:basedOn w:val="Normal"/>
    <w:next w:val="Normal"/>
    <w:semiHidden/>
    <w:rsid w:val="00BB2C20"/>
    <w:pPr>
      <w:tabs>
        <w:tab w:val="right" w:pos="4176"/>
      </w:tabs>
      <w:ind w:left="568" w:hanging="284"/>
    </w:pPr>
    <w:rPr>
      <w:rFonts w:ascii="Garamond" w:hAnsi="Garamond"/>
    </w:rPr>
  </w:style>
  <w:style w:type="paragraph" w:customStyle="1" w:styleId="Byline">
    <w:name w:val="Byline"/>
    <w:rsid w:val="00BB2C2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B2C20"/>
    <w:pPr>
      <w:tabs>
        <w:tab w:val="clear" w:pos="3600"/>
        <w:tab w:val="clear" w:pos="3958"/>
      </w:tabs>
      <w:jc w:val="right"/>
    </w:pPr>
  </w:style>
  <w:style w:type="paragraph" w:styleId="Caption">
    <w:name w:val="caption"/>
    <w:basedOn w:val="BodyText"/>
    <w:next w:val="Normal"/>
    <w:qFormat/>
    <w:rsid w:val="00BB2C20"/>
    <w:pPr>
      <w:framePr w:w="2268" w:hSpace="181" w:vSpace="181" w:wrap="around" w:vAnchor="text" w:hAnchor="page" w:x="1135" w:y="285" w:anchorLock="1"/>
    </w:pPr>
    <w:rPr>
      <w:i/>
    </w:rPr>
  </w:style>
  <w:style w:type="paragraph" w:customStyle="1" w:styleId="MiniTOCTitle">
    <w:name w:val="MiniTOCTitle"/>
    <w:basedOn w:val="Heading4"/>
    <w:rsid w:val="00BB2C20"/>
    <w:pPr>
      <w:spacing w:before="240"/>
      <w:outlineLvl w:val="9"/>
    </w:pPr>
    <w:rPr>
      <w:noProof/>
      <w:sz w:val="24"/>
    </w:rPr>
  </w:style>
  <w:style w:type="paragraph" w:customStyle="1" w:styleId="MiniTOCItem">
    <w:name w:val="MiniTOCItem"/>
    <w:basedOn w:val="ListBullet"/>
    <w:rsid w:val="00BB2C20"/>
    <w:pPr>
      <w:numPr>
        <w:numId w:val="0"/>
      </w:numPr>
      <w:tabs>
        <w:tab w:val="right" w:leader="dot" w:pos="6521"/>
      </w:tabs>
      <w:spacing w:before="0" w:after="0"/>
    </w:pPr>
  </w:style>
  <w:style w:type="paragraph" w:customStyle="1" w:styleId="TOFTitle">
    <w:name w:val="TOFTitle"/>
    <w:basedOn w:val="TOCTitle"/>
    <w:rsid w:val="00BB2C20"/>
  </w:style>
  <w:style w:type="paragraph" w:styleId="TableofFigures">
    <w:name w:val="table of figures"/>
    <w:basedOn w:val="Normal"/>
    <w:next w:val="Normal"/>
    <w:semiHidden/>
    <w:rsid w:val="00BB2C20"/>
    <w:pPr>
      <w:tabs>
        <w:tab w:val="right" w:leader="dot" w:pos="9072"/>
      </w:tabs>
      <w:ind w:left="970" w:hanging="403"/>
    </w:pPr>
    <w:rPr>
      <w:rFonts w:ascii="Times New Roman" w:hAnsi="Times New Roman"/>
      <w:b/>
    </w:rPr>
  </w:style>
  <w:style w:type="paragraph" w:styleId="ListNumber">
    <w:name w:val="List Number"/>
    <w:basedOn w:val="List"/>
    <w:rsid w:val="00BB2C20"/>
    <w:pPr>
      <w:numPr>
        <w:numId w:val="13"/>
      </w:numPr>
      <w:tabs>
        <w:tab w:val="clear" w:pos="340"/>
      </w:tabs>
    </w:pPr>
  </w:style>
  <w:style w:type="character" w:customStyle="1" w:styleId="WingdingSymbols">
    <w:name w:val="Wingding Symbols"/>
    <w:rsid w:val="00BB2C20"/>
    <w:rPr>
      <w:rFonts w:ascii="Wingdings" w:hAnsi="Wingdings"/>
    </w:rPr>
  </w:style>
  <w:style w:type="paragraph" w:customStyle="1" w:styleId="TableHeading">
    <w:name w:val="Table Heading"/>
    <w:basedOn w:val="HeadingBase"/>
    <w:rsid w:val="00BB2C20"/>
    <w:pPr>
      <w:keepLines/>
      <w:pBdr>
        <w:bottom w:val="single" w:sz="6" w:space="1" w:color="918585"/>
      </w:pBdr>
      <w:spacing w:before="240"/>
    </w:pPr>
  </w:style>
  <w:style w:type="character" w:customStyle="1" w:styleId="HotSpot">
    <w:name w:val="HotSpot"/>
    <w:rsid w:val="00BB2C20"/>
    <w:rPr>
      <w:color w:val="0033CC"/>
      <w:u w:val="none"/>
    </w:rPr>
  </w:style>
  <w:style w:type="paragraph" w:customStyle="1" w:styleId="BodyTextRight">
    <w:name w:val="Body Text Right"/>
    <w:basedOn w:val="BodyText"/>
    <w:rsid w:val="00BB2C20"/>
    <w:pPr>
      <w:spacing w:before="0" w:after="0"/>
      <w:jc w:val="right"/>
    </w:pPr>
  </w:style>
  <w:style w:type="paragraph" w:styleId="Index3">
    <w:name w:val="index 3"/>
    <w:basedOn w:val="ListNumber2"/>
    <w:next w:val="Normal"/>
    <w:semiHidden/>
    <w:rsid w:val="00BB2C20"/>
    <w:pPr>
      <w:numPr>
        <w:numId w:val="0"/>
      </w:numPr>
      <w:tabs>
        <w:tab w:val="right" w:leader="dot" w:pos="4176"/>
      </w:tabs>
    </w:pPr>
  </w:style>
  <w:style w:type="paragraph" w:styleId="ListNumber2">
    <w:name w:val="List Number 2"/>
    <w:basedOn w:val="List2"/>
    <w:rsid w:val="00BB2C20"/>
    <w:pPr>
      <w:numPr>
        <w:numId w:val="8"/>
      </w:numPr>
      <w:tabs>
        <w:tab w:val="clear" w:pos="1060"/>
      </w:tabs>
    </w:pPr>
  </w:style>
  <w:style w:type="paragraph" w:customStyle="1" w:styleId="MarginNote">
    <w:name w:val="Margin Note"/>
    <w:basedOn w:val="BodyText"/>
    <w:rsid w:val="00BB2C2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B2C2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B2C2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B2C20"/>
    <w:rPr>
      <w:sz w:val="32"/>
    </w:rPr>
  </w:style>
  <w:style w:type="paragraph" w:customStyle="1" w:styleId="HeadingProcedure">
    <w:name w:val="Heading Procedure"/>
    <w:basedOn w:val="HeadingBase"/>
    <w:next w:val="Normal"/>
    <w:rsid w:val="00BB2C20"/>
    <w:pPr>
      <w:tabs>
        <w:tab w:val="left" w:pos="0"/>
      </w:tabs>
      <w:spacing w:before="120" w:after="60"/>
    </w:pPr>
    <w:rPr>
      <w:i/>
      <w:color w:val="918585"/>
      <w:sz w:val="22"/>
    </w:rPr>
  </w:style>
  <w:style w:type="paragraph" w:customStyle="1" w:styleId="TableBodyText">
    <w:name w:val="Table Body Text"/>
    <w:basedOn w:val="BodyText"/>
    <w:rsid w:val="00BB2C20"/>
    <w:pPr>
      <w:spacing w:before="60" w:after="60"/>
    </w:pPr>
  </w:style>
  <w:style w:type="paragraph" w:styleId="ListContinue">
    <w:name w:val="List Continue"/>
    <w:basedOn w:val="List"/>
    <w:rsid w:val="00BB2C20"/>
    <w:pPr>
      <w:ind w:firstLine="0"/>
    </w:pPr>
  </w:style>
  <w:style w:type="paragraph" w:customStyle="1" w:styleId="ListNote">
    <w:name w:val="List Note"/>
    <w:basedOn w:val="List"/>
    <w:rsid w:val="00BB2C20"/>
    <w:pPr>
      <w:pBdr>
        <w:top w:val="single" w:sz="6" w:space="2" w:color="918585"/>
        <w:bottom w:val="single" w:sz="6" w:space="2" w:color="918585"/>
      </w:pBdr>
      <w:tabs>
        <w:tab w:val="left" w:pos="1021"/>
      </w:tabs>
      <w:ind w:firstLine="0"/>
    </w:pPr>
  </w:style>
  <w:style w:type="paragraph" w:customStyle="1" w:styleId="Warning">
    <w:name w:val="Warning"/>
    <w:basedOn w:val="BodyText"/>
    <w:rsid w:val="00BB2C20"/>
    <w:pPr>
      <w:shd w:val="clear" w:color="auto" w:fill="D9D9D9"/>
      <w:tabs>
        <w:tab w:val="left" w:pos="992"/>
      </w:tabs>
      <w:ind w:left="119" w:right="119"/>
    </w:pPr>
    <w:rPr>
      <w:sz w:val="20"/>
    </w:rPr>
  </w:style>
  <w:style w:type="paragraph" w:customStyle="1" w:styleId="MarginIcons">
    <w:name w:val="Margin Icons"/>
    <w:basedOn w:val="BodyText"/>
    <w:rsid w:val="00BB2C2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B2C20"/>
    <w:rPr>
      <w:rFonts w:ascii="Courier New" w:hAnsi="Courier New"/>
    </w:rPr>
  </w:style>
  <w:style w:type="paragraph" w:customStyle="1" w:styleId="NoteBullet">
    <w:name w:val="Note Bullet"/>
    <w:basedOn w:val="Note"/>
    <w:rsid w:val="00BB2C20"/>
    <w:pPr>
      <w:tabs>
        <w:tab w:val="clear" w:pos="680"/>
      </w:tabs>
      <w:spacing w:before="60" w:after="60"/>
    </w:pPr>
  </w:style>
  <w:style w:type="paragraph" w:customStyle="1" w:styleId="SubHeading2">
    <w:name w:val="SubHeading2"/>
    <w:basedOn w:val="HeadingBase"/>
    <w:rsid w:val="00BB2C20"/>
    <w:pPr>
      <w:spacing w:before="240" w:after="60"/>
    </w:pPr>
    <w:rPr>
      <w:sz w:val="20"/>
    </w:rPr>
  </w:style>
  <w:style w:type="paragraph" w:customStyle="1" w:styleId="SubHeading1">
    <w:name w:val="SubHeading1"/>
    <w:basedOn w:val="HeadingBase"/>
    <w:rsid w:val="00BB2C20"/>
    <w:pPr>
      <w:spacing w:before="240" w:after="60"/>
    </w:pPr>
    <w:rPr>
      <w:color w:val="918585"/>
      <w:sz w:val="22"/>
    </w:rPr>
  </w:style>
  <w:style w:type="paragraph" w:customStyle="1" w:styleId="SideHeading">
    <w:name w:val="Side Heading"/>
    <w:basedOn w:val="HeadingBase"/>
    <w:rsid w:val="00BB2C20"/>
    <w:pPr>
      <w:framePr w:w="2268" w:h="567" w:hSpace="181" w:vSpace="181" w:wrap="around" w:vAnchor="text" w:hAnchor="page" w:x="1419" w:y="370" w:anchorLock="1"/>
    </w:pPr>
    <w:rPr>
      <w:sz w:val="22"/>
    </w:rPr>
  </w:style>
  <w:style w:type="paragraph" w:customStyle="1" w:styleId="TableListBullet">
    <w:name w:val="Table List Bullet"/>
    <w:basedOn w:val="ListBullet"/>
    <w:rsid w:val="00BB2C20"/>
    <w:pPr>
      <w:numPr>
        <w:numId w:val="9"/>
      </w:numPr>
    </w:pPr>
  </w:style>
  <w:style w:type="paragraph" w:styleId="PlainText">
    <w:name w:val="Plain Text"/>
    <w:basedOn w:val="Normal"/>
    <w:link w:val="PlainTextChar"/>
    <w:rsid w:val="00BB2C20"/>
    <w:rPr>
      <w:sz w:val="20"/>
    </w:rPr>
  </w:style>
  <w:style w:type="character" w:customStyle="1" w:styleId="PlainTextChar">
    <w:name w:val="Plain Text Char"/>
    <w:basedOn w:val="DefaultParagraphFont"/>
    <w:link w:val="PlainText"/>
    <w:rsid w:val="00BB2C20"/>
    <w:rPr>
      <w:rFonts w:ascii="Courier New" w:eastAsia="Times New Roman" w:hAnsi="Courier New" w:cs="Times New Roman"/>
      <w:sz w:val="20"/>
      <w:szCs w:val="20"/>
      <w:lang w:eastAsia="en-US"/>
    </w:rPr>
  </w:style>
  <w:style w:type="character" w:customStyle="1" w:styleId="MenuOption">
    <w:name w:val="Menu Option"/>
    <w:basedOn w:val="DefaultParagraphFont"/>
    <w:rsid w:val="00BB2C20"/>
    <w:rPr>
      <w:b/>
      <w:smallCaps/>
    </w:rPr>
  </w:style>
  <w:style w:type="paragraph" w:customStyle="1" w:styleId="TableListNumber">
    <w:name w:val="Table List Number"/>
    <w:basedOn w:val="ListNumber"/>
    <w:rsid w:val="00BB2C20"/>
    <w:pPr>
      <w:numPr>
        <w:numId w:val="0"/>
      </w:numPr>
    </w:pPr>
  </w:style>
  <w:style w:type="paragraph" w:styleId="TOC4">
    <w:name w:val="toc 4"/>
    <w:basedOn w:val="TOCBase"/>
    <w:next w:val="Normal"/>
    <w:semiHidden/>
    <w:rsid w:val="00BB2C20"/>
    <w:pPr>
      <w:tabs>
        <w:tab w:val="right" w:leader="dot" w:pos="9071"/>
      </w:tabs>
      <w:ind w:left="1701"/>
    </w:pPr>
  </w:style>
  <w:style w:type="paragraph" w:customStyle="1" w:styleId="ListAlpha">
    <w:name w:val="List Alpha"/>
    <w:basedOn w:val="List"/>
    <w:rsid w:val="00BB2C20"/>
    <w:pPr>
      <w:numPr>
        <w:numId w:val="7"/>
      </w:numPr>
    </w:pPr>
  </w:style>
  <w:style w:type="paragraph" w:customStyle="1" w:styleId="ListAlpha2">
    <w:name w:val="List Alpha 2"/>
    <w:basedOn w:val="List2"/>
    <w:rsid w:val="00BB2C20"/>
    <w:pPr>
      <w:numPr>
        <w:numId w:val="6"/>
      </w:numPr>
    </w:pPr>
  </w:style>
  <w:style w:type="paragraph" w:styleId="List2">
    <w:name w:val="List 2"/>
    <w:basedOn w:val="BodyText"/>
    <w:rsid w:val="00BB2C20"/>
    <w:pPr>
      <w:tabs>
        <w:tab w:val="left" w:pos="680"/>
      </w:tabs>
      <w:spacing w:before="60" w:after="60"/>
      <w:ind w:left="680" w:hanging="340"/>
    </w:pPr>
  </w:style>
  <w:style w:type="paragraph" w:styleId="List3">
    <w:name w:val="List 3"/>
    <w:basedOn w:val="BodyText"/>
    <w:rsid w:val="00BB2C20"/>
    <w:pPr>
      <w:tabs>
        <w:tab w:val="left" w:pos="1021"/>
      </w:tabs>
      <w:spacing w:before="60" w:after="60"/>
      <w:ind w:left="1020" w:hanging="340"/>
    </w:pPr>
  </w:style>
  <w:style w:type="paragraph" w:styleId="List4">
    <w:name w:val="List 4"/>
    <w:basedOn w:val="BodyText"/>
    <w:rsid w:val="00BB2C20"/>
    <w:pPr>
      <w:tabs>
        <w:tab w:val="left" w:pos="1361"/>
      </w:tabs>
      <w:spacing w:before="60" w:after="60"/>
      <w:ind w:left="1361" w:hanging="340"/>
    </w:pPr>
  </w:style>
  <w:style w:type="paragraph" w:styleId="List5">
    <w:name w:val="List 5"/>
    <w:basedOn w:val="BodyText"/>
    <w:rsid w:val="00BB2C20"/>
    <w:pPr>
      <w:tabs>
        <w:tab w:val="left" w:pos="1701"/>
      </w:tabs>
      <w:spacing w:before="60" w:after="60"/>
      <w:ind w:left="1701" w:hanging="340"/>
    </w:pPr>
  </w:style>
  <w:style w:type="paragraph" w:styleId="ListBullet3">
    <w:name w:val="List Bullet 3"/>
    <w:basedOn w:val="List3"/>
    <w:rsid w:val="00BB2C20"/>
    <w:pPr>
      <w:numPr>
        <w:numId w:val="12"/>
      </w:numPr>
      <w:tabs>
        <w:tab w:val="clear" w:pos="1021"/>
      </w:tabs>
      <w:ind w:left="1037" w:hanging="357"/>
    </w:pPr>
  </w:style>
  <w:style w:type="paragraph" w:styleId="ListBullet4">
    <w:name w:val="List Bullet 4"/>
    <w:basedOn w:val="List4"/>
    <w:rsid w:val="00BB2C20"/>
    <w:pPr>
      <w:numPr>
        <w:numId w:val="1"/>
      </w:numPr>
      <w:tabs>
        <w:tab w:val="clear" w:pos="1361"/>
      </w:tabs>
    </w:pPr>
  </w:style>
  <w:style w:type="paragraph" w:styleId="ListBullet5">
    <w:name w:val="List Bullet 5"/>
    <w:basedOn w:val="List5"/>
    <w:rsid w:val="00BB2C20"/>
    <w:pPr>
      <w:numPr>
        <w:numId w:val="2"/>
      </w:numPr>
    </w:pPr>
  </w:style>
  <w:style w:type="paragraph" w:styleId="ListContinue2">
    <w:name w:val="List Continue 2"/>
    <w:basedOn w:val="List2"/>
    <w:rsid w:val="00BB2C20"/>
    <w:pPr>
      <w:ind w:firstLine="0"/>
    </w:pPr>
  </w:style>
  <w:style w:type="paragraph" w:styleId="ListContinue3">
    <w:name w:val="List Continue 3"/>
    <w:basedOn w:val="List3"/>
    <w:rsid w:val="00BB2C20"/>
    <w:pPr>
      <w:ind w:left="1021" w:firstLine="0"/>
    </w:pPr>
  </w:style>
  <w:style w:type="paragraph" w:styleId="ListContinue4">
    <w:name w:val="List Continue 4"/>
    <w:basedOn w:val="List4"/>
    <w:rsid w:val="00BB2C20"/>
    <w:pPr>
      <w:ind w:firstLine="0"/>
    </w:pPr>
  </w:style>
  <w:style w:type="paragraph" w:styleId="ListContinue5">
    <w:name w:val="List Continue 5"/>
    <w:basedOn w:val="List5"/>
    <w:rsid w:val="00BB2C20"/>
    <w:pPr>
      <w:ind w:firstLine="0"/>
    </w:pPr>
  </w:style>
  <w:style w:type="paragraph" w:styleId="ListNumber3">
    <w:name w:val="List Number 3"/>
    <w:basedOn w:val="List3"/>
    <w:rsid w:val="00BB2C20"/>
    <w:pPr>
      <w:numPr>
        <w:numId w:val="3"/>
      </w:numPr>
    </w:pPr>
  </w:style>
  <w:style w:type="paragraph" w:styleId="ListNumber4">
    <w:name w:val="List Number 4"/>
    <w:basedOn w:val="List4"/>
    <w:rsid w:val="00BB2C20"/>
    <w:pPr>
      <w:numPr>
        <w:numId w:val="4"/>
      </w:numPr>
    </w:pPr>
  </w:style>
  <w:style w:type="paragraph" w:styleId="ListNumber5">
    <w:name w:val="List Number 5"/>
    <w:basedOn w:val="List5"/>
    <w:rsid w:val="00BB2C20"/>
    <w:pPr>
      <w:numPr>
        <w:numId w:val="5"/>
      </w:numPr>
    </w:pPr>
  </w:style>
  <w:style w:type="paragraph" w:styleId="BlockText">
    <w:name w:val="Block Text"/>
    <w:basedOn w:val="Normal"/>
    <w:rsid w:val="00BB2C20"/>
    <w:pPr>
      <w:spacing w:after="120"/>
      <w:ind w:left="1440" w:right="1440"/>
    </w:pPr>
  </w:style>
  <w:style w:type="character" w:customStyle="1" w:styleId="Subscript">
    <w:name w:val="Subscript"/>
    <w:basedOn w:val="DefaultParagraphFont"/>
    <w:rsid w:val="00BB2C20"/>
    <w:rPr>
      <w:sz w:val="16"/>
      <w:vertAlign w:val="subscript"/>
    </w:rPr>
  </w:style>
  <w:style w:type="character" w:customStyle="1" w:styleId="Superscript">
    <w:name w:val="Superscript"/>
    <w:basedOn w:val="DefaultParagraphFont"/>
    <w:rsid w:val="00BB2C20"/>
    <w:rPr>
      <w:sz w:val="16"/>
      <w:vertAlign w:val="superscript"/>
    </w:rPr>
  </w:style>
  <w:style w:type="character" w:customStyle="1" w:styleId="Symbols">
    <w:name w:val="Symbols"/>
    <w:basedOn w:val="DefaultParagraphFont"/>
    <w:rsid w:val="00BB2C20"/>
    <w:rPr>
      <w:rFonts w:ascii="Symbol" w:hAnsi="Symbol"/>
    </w:rPr>
  </w:style>
  <w:style w:type="character" w:customStyle="1" w:styleId="MenuOptions">
    <w:name w:val="Menu Options"/>
    <w:basedOn w:val="DefaultParagraphFont"/>
    <w:rsid w:val="00BB2C20"/>
    <w:rPr>
      <w:rFonts w:ascii="Arial Narrow" w:hAnsi="Arial Narrow"/>
      <w:smallCaps/>
    </w:rPr>
  </w:style>
  <w:style w:type="character" w:customStyle="1" w:styleId="Buttons">
    <w:name w:val="Buttons"/>
    <w:basedOn w:val="DefaultParagraphFont"/>
    <w:rsid w:val="00BB2C20"/>
    <w:rPr>
      <w:b/>
    </w:rPr>
  </w:style>
  <w:style w:type="character" w:customStyle="1" w:styleId="Underlined">
    <w:name w:val="Underlined"/>
    <w:basedOn w:val="DefaultParagraphFont"/>
    <w:rsid w:val="00BB2C20"/>
    <w:rPr>
      <w:u w:val="single"/>
    </w:rPr>
  </w:style>
  <w:style w:type="paragraph" w:customStyle="1" w:styleId="TableBodyTextRight">
    <w:name w:val="Table Body Text Right"/>
    <w:basedOn w:val="TableBodyText"/>
    <w:rsid w:val="00BB2C20"/>
    <w:pPr>
      <w:widowControl w:val="0"/>
      <w:autoSpaceDE w:val="0"/>
      <w:autoSpaceDN w:val="0"/>
      <w:adjustRightInd w:val="0"/>
      <w:jc w:val="right"/>
    </w:pPr>
    <w:rPr>
      <w:rFonts w:cs="Arial"/>
      <w:szCs w:val="18"/>
    </w:rPr>
  </w:style>
  <w:style w:type="paragraph" w:customStyle="1" w:styleId="CopyrightText">
    <w:name w:val="Copyright Text"/>
    <w:basedOn w:val="BodyText"/>
    <w:rsid w:val="00BB2C20"/>
    <w:rPr>
      <w:sz w:val="18"/>
    </w:rPr>
  </w:style>
  <w:style w:type="paragraph" w:customStyle="1" w:styleId="BodySmallRight">
    <w:name w:val="Body Small Right"/>
    <w:basedOn w:val="BodyTextRight"/>
    <w:rsid w:val="00BB2C20"/>
    <w:rPr>
      <w:sz w:val="18"/>
      <w:szCs w:val="18"/>
    </w:rPr>
  </w:style>
  <w:style w:type="paragraph" w:customStyle="1" w:styleId="MarginEdition">
    <w:name w:val="Margin Edition"/>
    <w:basedOn w:val="MarginNote"/>
    <w:rsid w:val="00BB2C20"/>
    <w:pPr>
      <w:spacing w:before="0" w:after="0"/>
    </w:pPr>
    <w:rPr>
      <w:rFonts w:ascii="Times New Roman" w:hAnsi="Times New Roman"/>
      <w:color w:val="999999"/>
    </w:rPr>
  </w:style>
  <w:style w:type="paragraph" w:customStyle="1" w:styleId="Spacer">
    <w:name w:val="Spacer"/>
    <w:basedOn w:val="Normal"/>
    <w:rsid w:val="00BB2C20"/>
    <w:rPr>
      <w:sz w:val="2"/>
      <w:szCs w:val="2"/>
    </w:rPr>
  </w:style>
  <w:style w:type="character" w:customStyle="1" w:styleId="Small">
    <w:name w:val="Small"/>
    <w:basedOn w:val="DefaultParagraphFont"/>
    <w:rsid w:val="00BB2C20"/>
    <w:rPr>
      <w:sz w:val="16"/>
    </w:rPr>
  </w:style>
  <w:style w:type="paragraph" w:customStyle="1" w:styleId="WideTable">
    <w:name w:val="Wide Table"/>
    <w:basedOn w:val="Normal"/>
    <w:rsid w:val="00BB2C20"/>
    <w:pPr>
      <w:ind w:left="-1418"/>
    </w:pPr>
    <w:rPr>
      <w:sz w:val="2"/>
      <w:szCs w:val="2"/>
    </w:rPr>
  </w:style>
  <w:style w:type="character" w:styleId="PageNumber">
    <w:name w:val="page number"/>
    <w:basedOn w:val="DefaultParagraphFont"/>
    <w:rsid w:val="00BB2C20"/>
  </w:style>
  <w:style w:type="paragraph" w:styleId="Quote">
    <w:name w:val="Quote"/>
    <w:basedOn w:val="Heading1"/>
    <w:link w:val="QuoteChar"/>
    <w:qFormat/>
    <w:rsid w:val="00BB2C20"/>
    <w:rPr>
      <w:b w:val="0"/>
      <w:sz w:val="72"/>
      <w:szCs w:val="72"/>
      <w:lang w:val="en-NZ"/>
    </w:rPr>
  </w:style>
  <w:style w:type="character" w:customStyle="1" w:styleId="QuoteChar">
    <w:name w:val="Quote Char"/>
    <w:basedOn w:val="DefaultParagraphFont"/>
    <w:link w:val="Quote"/>
    <w:rsid w:val="00BB2C2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B2C20"/>
    <w:pPr>
      <w:pageBreakBefore/>
    </w:pPr>
  </w:style>
  <w:style w:type="paragraph" w:customStyle="1" w:styleId="Border">
    <w:name w:val="Border"/>
    <w:basedOn w:val="Normal"/>
    <w:qFormat/>
    <w:rsid w:val="00BB2C2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B2C20"/>
    <w:rPr>
      <w:b/>
      <w:bCs/>
      <w:i/>
      <w:iCs/>
      <w:color w:val="auto"/>
    </w:rPr>
  </w:style>
  <w:style w:type="paragraph" w:styleId="IntenseQuote">
    <w:name w:val="Intense Quote"/>
    <w:basedOn w:val="Normal"/>
    <w:next w:val="Normal"/>
    <w:link w:val="IntenseQuoteChar"/>
    <w:uiPriority w:val="30"/>
    <w:qFormat/>
    <w:rsid w:val="00BB2C2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B2C2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B2C20"/>
    <w:rPr>
      <w:smallCaps/>
      <w:color w:val="auto"/>
      <w:u w:val="single"/>
    </w:rPr>
  </w:style>
  <w:style w:type="character" w:styleId="IntenseReference">
    <w:name w:val="Intense Reference"/>
    <w:basedOn w:val="DefaultParagraphFont"/>
    <w:uiPriority w:val="32"/>
    <w:qFormat/>
    <w:rsid w:val="00BB2C20"/>
    <w:rPr>
      <w:b/>
      <w:bCs/>
      <w:smallCaps/>
      <w:color w:val="auto"/>
      <w:spacing w:val="5"/>
      <w:u w:val="single"/>
    </w:rPr>
  </w:style>
  <w:style w:type="paragraph" w:customStyle="1" w:styleId="2ColumnHeading">
    <w:name w:val="2Column Heading"/>
    <w:basedOn w:val="BodyText"/>
    <w:qFormat/>
    <w:rsid w:val="00BB2C20"/>
    <w:pPr>
      <w:spacing w:after="60"/>
      <w:ind w:left="-2268"/>
    </w:pPr>
    <w:rPr>
      <w:b/>
    </w:rPr>
  </w:style>
  <w:style w:type="paragraph" w:customStyle="1" w:styleId="Heading1TOC">
    <w:name w:val="Heading1 TOC"/>
    <w:basedOn w:val="Normal"/>
    <w:qFormat/>
    <w:rsid w:val="00BB2C20"/>
    <w:pPr>
      <w:spacing w:before="240" w:after="120"/>
    </w:pPr>
    <w:rPr>
      <w:rFonts w:ascii="Times New Roman" w:hAnsi="Times New Roman"/>
      <w:b/>
      <w:sz w:val="32"/>
    </w:rPr>
  </w:style>
  <w:style w:type="paragraph" w:customStyle="1" w:styleId="Heading2TOC">
    <w:name w:val="Heading2 TOC"/>
    <w:basedOn w:val="Normal"/>
    <w:qFormat/>
    <w:rsid w:val="00BB2C20"/>
    <w:pPr>
      <w:spacing w:before="240" w:after="60"/>
    </w:pPr>
    <w:rPr>
      <w:rFonts w:ascii="Times New Roman" w:hAnsi="Times New Roman"/>
      <w:b/>
      <w:sz w:val="28"/>
    </w:rPr>
  </w:style>
  <w:style w:type="character" w:customStyle="1" w:styleId="Underline">
    <w:name w:val="Underline"/>
    <w:basedOn w:val="DefaultParagraphFont"/>
    <w:qFormat/>
    <w:rsid w:val="00BB2C20"/>
    <w:rPr>
      <w:u w:val="single"/>
    </w:rPr>
  </w:style>
  <w:style w:type="character" w:customStyle="1" w:styleId="BoldandItalics">
    <w:name w:val="Bold and Italics"/>
    <w:qFormat/>
    <w:rsid w:val="00BB2C20"/>
    <w:rPr>
      <w:b/>
      <w:i/>
      <w:u w:val="none"/>
    </w:rPr>
  </w:style>
  <w:style w:type="paragraph" w:styleId="BalloonText">
    <w:name w:val="Balloon Text"/>
    <w:basedOn w:val="Normal"/>
    <w:link w:val="BalloonTextChar"/>
    <w:rsid w:val="00BB2C20"/>
    <w:rPr>
      <w:rFonts w:ascii="Tahoma" w:hAnsi="Tahoma" w:cs="Tahoma"/>
      <w:sz w:val="16"/>
      <w:szCs w:val="16"/>
    </w:rPr>
  </w:style>
  <w:style w:type="character" w:customStyle="1" w:styleId="BalloonTextChar">
    <w:name w:val="Balloon Text Char"/>
    <w:basedOn w:val="DefaultParagraphFont"/>
    <w:link w:val="BalloonText"/>
    <w:rsid w:val="00BB2C2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B2C2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B2C2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B2C20"/>
    <w:rPr>
      <w:b/>
      <w:color w:val="660033"/>
      <w:spacing w:val="0"/>
    </w:rPr>
  </w:style>
  <w:style w:type="paragraph" w:customStyle="1" w:styleId="Nameditemlist">
    <w:name w:val="Named item list"/>
    <w:basedOn w:val="BodyText"/>
    <w:qFormat/>
    <w:rsid w:val="00BB2C20"/>
    <w:pPr>
      <w:tabs>
        <w:tab w:val="left" w:pos="2835"/>
      </w:tabs>
      <w:ind w:left="2835" w:hanging="2835"/>
    </w:pPr>
  </w:style>
  <w:style w:type="paragraph" w:customStyle="1" w:styleId="BodyTextnopadding">
    <w:name w:val="Body Text no padding"/>
    <w:basedOn w:val="BodyText"/>
    <w:qFormat/>
    <w:rsid w:val="00BB2C20"/>
    <w:pPr>
      <w:spacing w:before="0" w:after="0"/>
    </w:pPr>
  </w:style>
  <w:style w:type="paragraph" w:customStyle="1" w:styleId="BodyTextBold">
    <w:name w:val="Body Text Bold"/>
    <w:basedOn w:val="BodyText"/>
    <w:qFormat/>
    <w:rsid w:val="00BB2C20"/>
    <w:rPr>
      <w:b/>
    </w:rPr>
  </w:style>
  <w:style w:type="character" w:styleId="Hyperlink">
    <w:name w:val="Hyperlink"/>
    <w:basedOn w:val="DefaultParagraphFont"/>
    <w:uiPriority w:val="99"/>
    <w:unhideWhenUsed/>
    <w:rsid w:val="002411E1"/>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B97C0C"/>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CHCADV004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made
Elements and performance criteria
PC1.4 – grammatical change
Performance Evidence
PE1 – grammatical change</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A79372-1ED4-4286-9A2C-5E431D6A3A85}">
  <ds:schemaRefs>
    <ds:schemaRef ds:uri="http://schemas.microsoft.com/sharepoint/v3/contenttype/forms"/>
  </ds:schemaRefs>
</ds:datastoreItem>
</file>

<file path=customXml/itemProps2.xml><?xml version="1.0" encoding="utf-8"?>
<ds:datastoreItem xmlns:ds="http://schemas.openxmlformats.org/officeDocument/2006/customXml" ds:itemID="{076A45C5-89E4-47DF-B3EB-D1F97721A451}">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24400840-CA25-4A72-AB75-4425257B5990}"/>
</file>

<file path=docProps/app.xml><?xml version="1.0" encoding="utf-8"?>
<Properties xmlns="http://schemas.openxmlformats.org/officeDocument/2006/extended-properties" xmlns:vt="http://schemas.openxmlformats.org/officeDocument/2006/docPropsVTypes">
  <Template>Normal.dotm</Template>
  <TotalTime>1</TotalTime>
  <Pages>7</Pages>
  <Words>847</Words>
  <Characters>5324</Characters>
  <Application>Microsoft Office Word</Application>
  <DocSecurity>0</DocSecurity>
  <Lines>177</Lines>
  <Paragraphs>106</Paragraphs>
  <ScaleCrop>false</ScaleCrop>
  <Company>Author-it Software Corporation Ltd.</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CHCADV004 Represent organisation in court or tribunal</dc:title>
  <dc:subject>Approved</dc:subject>
  <dc:creator>SkillsIQ</dc:creator>
  <cp:keywords>Release: 1</cp:keywords>
  <dc:description>Review Date: 12 April 2008</dc:description>
  <cp:lastModifiedBy>Stephane Elmosnino</cp:lastModifiedBy>
  <cp:revision>7</cp:revision>
  <dcterms:created xsi:type="dcterms:W3CDTF">2025-01-16T21:12:00Z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1760900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