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D32DF" w14:textId="1C62FECB" w:rsidR="00B752A2" w:rsidRDefault="00B5391D" w:rsidP="00B752A2">
      <w:pPr>
        <w:pStyle w:val="Title"/>
      </w:pPr>
      <w:r>
        <w:rPr>
          <w:noProof/>
        </w:rPr>
        <mc:AlternateContent>
          <mc:Choice Requires="wps">
            <w:drawing>
              <wp:anchor distT="0" distB="0" distL="114300" distR="114300" simplePos="0" relativeHeight="251659264" behindDoc="1" locked="0" layoutInCell="1" allowOverlap="1" wp14:anchorId="1CD581B2" wp14:editId="347E9079">
                <wp:simplePos x="0" y="0"/>
                <wp:positionH relativeFrom="page">
                  <wp:posOffset>1270000</wp:posOffset>
                </wp:positionH>
                <wp:positionV relativeFrom="page">
                  <wp:posOffset>2539365</wp:posOffset>
                </wp:positionV>
                <wp:extent cx="5080000" cy="1270000"/>
                <wp:effectExtent l="0" t="0" r="0" b="0"/>
                <wp:wrapNone/>
                <wp:docPr id="67054053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8A59173" w14:textId="767941FA"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D581B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8A59173" w14:textId="767941FA"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v:textbox>
                <w10:wrap anchorx="page" anchory="page"/>
              </v:shape>
            </w:pict>
          </mc:Fallback>
        </mc:AlternateContent>
      </w:r>
      <w:fldSimple w:instr=" TITLE   \* MERGEFORMAT ">
        <w:r w:rsidR="00B752A2">
          <w:t>CHCCCS035 Support people with autism spectrum disorder</w:t>
        </w:r>
      </w:fldSimple>
    </w:p>
    <w:p w14:paraId="13D573CD" w14:textId="77777777" w:rsidR="00B752A2" w:rsidRDefault="00B752A2" w:rsidP="00B752A2">
      <w:pPr>
        <w:pStyle w:val="Version"/>
        <w:sectPr w:rsidR="00B752A2" w:rsidSect="004018CA">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EC82A54" w14:textId="03327C73" w:rsidR="00E24173" w:rsidRPr="004018CA" w:rsidRDefault="00B5391D" w:rsidP="004018CA">
      <w:pPr>
        <w:pStyle w:val="SuperHeading"/>
      </w:pPr>
      <w:r>
        <w:rPr>
          <w:noProof/>
        </w:rPr>
        <w:lastRenderedPageBreak/>
        <mc:AlternateContent>
          <mc:Choice Requires="wps">
            <w:drawing>
              <wp:anchor distT="0" distB="0" distL="114300" distR="114300" simplePos="0" relativeHeight="251660288" behindDoc="1" locked="0" layoutInCell="1" allowOverlap="1" wp14:anchorId="42DCEBE5" wp14:editId="301A0C6C">
                <wp:simplePos x="0" y="0"/>
                <wp:positionH relativeFrom="page">
                  <wp:posOffset>1270000</wp:posOffset>
                </wp:positionH>
                <wp:positionV relativeFrom="page">
                  <wp:posOffset>2540000</wp:posOffset>
                </wp:positionV>
                <wp:extent cx="5080000" cy="1270000"/>
                <wp:effectExtent l="0" t="0" r="0" b="0"/>
                <wp:wrapNone/>
                <wp:docPr id="167150342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B22A99" w14:textId="725B5988"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CEBE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AB22A99" w14:textId="725B5988"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v:textbox>
                <w10:wrap anchorx="page" anchory="page"/>
              </v:shape>
            </w:pict>
          </mc:Fallback>
        </mc:AlternateContent>
      </w:r>
      <w:r w:rsidR="00B752A2" w:rsidRPr="004018CA">
        <w:t>CHCCCS035 Support people with autism spectrum disorder</w:t>
      </w:r>
    </w:p>
    <w:p w14:paraId="600CD4D2" w14:textId="77777777" w:rsidR="00E24173" w:rsidRPr="004018CA" w:rsidRDefault="00B752A2" w:rsidP="004018CA">
      <w:pPr>
        <w:pStyle w:val="Heading1"/>
      </w:pPr>
      <w:bookmarkStart w:id="0" w:name="O_1223927"/>
      <w:bookmarkEnd w:id="0"/>
      <w:r w:rsidRPr="004018CA">
        <w:t>Modification History</w:t>
      </w:r>
    </w:p>
    <w:p w14:paraId="08C9934E" w14:textId="71EC1221" w:rsidR="00B752A2" w:rsidRDefault="00B752A2" w:rsidP="475A12B0">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65"/>
        <w:gridCol w:w="7095"/>
      </w:tblGrid>
      <w:tr w:rsidR="475A12B0" w14:paraId="4CA56C87" w14:textId="77777777" w:rsidTr="475A12B0">
        <w:trPr>
          <w:trHeight w:val="300"/>
        </w:trPr>
        <w:tc>
          <w:tcPr>
            <w:tcW w:w="1965" w:type="dxa"/>
            <w:tcBorders>
              <w:top w:val="single" w:sz="6" w:space="0" w:color="auto"/>
              <w:left w:val="single" w:sz="6" w:space="0" w:color="auto"/>
            </w:tcBorders>
            <w:tcMar>
              <w:left w:w="90" w:type="dxa"/>
              <w:right w:w="90" w:type="dxa"/>
            </w:tcMar>
          </w:tcPr>
          <w:p w14:paraId="56DA07D3" w14:textId="666AAE7E" w:rsidR="475A12B0" w:rsidRDefault="475A12B0" w:rsidP="00B5391D">
            <w:pPr>
              <w:pStyle w:val="BodyText"/>
              <w:rPr>
                <w:color w:val="D13438"/>
                <w:szCs w:val="24"/>
              </w:rPr>
            </w:pPr>
            <w:r w:rsidRPr="475A12B0">
              <w:rPr>
                <w:color w:val="D13438"/>
                <w:szCs w:val="24"/>
                <w:u w:val="single"/>
              </w:rPr>
              <w:t xml:space="preserve"> Release 2</w:t>
            </w:r>
          </w:p>
        </w:tc>
        <w:tc>
          <w:tcPr>
            <w:tcW w:w="7095" w:type="dxa"/>
            <w:tcBorders>
              <w:top w:val="single" w:sz="6" w:space="0" w:color="auto"/>
              <w:right w:val="single" w:sz="6" w:space="0" w:color="auto"/>
            </w:tcBorders>
            <w:tcMar>
              <w:left w:w="90" w:type="dxa"/>
              <w:right w:w="90" w:type="dxa"/>
            </w:tcMar>
          </w:tcPr>
          <w:p w14:paraId="0E53C77E" w14:textId="77064F24" w:rsidR="475A12B0" w:rsidRDefault="475A12B0" w:rsidP="00B5391D">
            <w:pPr>
              <w:pStyle w:val="BodyText"/>
              <w:rPr>
                <w:color w:val="D13438"/>
                <w:szCs w:val="24"/>
              </w:rPr>
            </w:pPr>
            <w:r w:rsidRPr="475A12B0">
              <w:rPr>
                <w:color w:val="D13438"/>
                <w:szCs w:val="24"/>
                <w:u w:val="single"/>
              </w:rPr>
              <w:t>Removal of assessor conditions and punctuation changes to elements and performance criteria.</w:t>
            </w:r>
          </w:p>
        </w:tc>
      </w:tr>
      <w:tr w:rsidR="475A12B0" w14:paraId="65FB5C5D" w14:textId="77777777" w:rsidTr="475A12B0">
        <w:trPr>
          <w:trHeight w:val="300"/>
        </w:trPr>
        <w:tc>
          <w:tcPr>
            <w:tcW w:w="1965" w:type="dxa"/>
            <w:tcBorders>
              <w:left w:val="single" w:sz="6" w:space="0" w:color="auto"/>
              <w:bottom w:val="single" w:sz="6" w:space="0" w:color="auto"/>
            </w:tcBorders>
            <w:tcMar>
              <w:left w:w="90" w:type="dxa"/>
              <w:right w:w="90" w:type="dxa"/>
            </w:tcMar>
          </w:tcPr>
          <w:p w14:paraId="1330031D" w14:textId="000EC262" w:rsidR="475A12B0" w:rsidRDefault="475A12B0" w:rsidP="00B5391D">
            <w:pPr>
              <w:pStyle w:val="BodyText"/>
              <w:rPr>
                <w:color w:val="D13438"/>
                <w:szCs w:val="24"/>
              </w:rPr>
            </w:pPr>
            <w:r w:rsidRPr="475A12B0">
              <w:rPr>
                <w:color w:val="D13438"/>
                <w:szCs w:val="24"/>
                <w:u w:val="single"/>
              </w:rPr>
              <w:t>Release 1</w:t>
            </w:r>
          </w:p>
        </w:tc>
        <w:tc>
          <w:tcPr>
            <w:tcW w:w="7095" w:type="dxa"/>
            <w:tcBorders>
              <w:bottom w:val="single" w:sz="6" w:space="0" w:color="auto"/>
              <w:right w:val="single" w:sz="6" w:space="0" w:color="auto"/>
            </w:tcBorders>
            <w:tcMar>
              <w:left w:w="90" w:type="dxa"/>
              <w:right w:w="90" w:type="dxa"/>
            </w:tcMar>
          </w:tcPr>
          <w:p w14:paraId="7A2EFDB3" w14:textId="028EC21B" w:rsidR="475A12B0" w:rsidRDefault="475A12B0" w:rsidP="00B5391D">
            <w:pPr>
              <w:pStyle w:val="BodyText"/>
              <w:rPr>
                <w:color w:val="D13438"/>
                <w:szCs w:val="24"/>
              </w:rPr>
            </w:pPr>
            <w:r w:rsidRPr="475A12B0">
              <w:rPr>
                <w:color w:val="D13438"/>
                <w:szCs w:val="24"/>
                <w:u w:val="single"/>
              </w:rPr>
              <w:t>Not applicable.</w:t>
            </w:r>
          </w:p>
        </w:tc>
      </w:tr>
    </w:tbl>
    <w:p w14:paraId="591C23C9" w14:textId="69AE6758" w:rsidR="475A12B0" w:rsidRDefault="475A12B0" w:rsidP="475A12B0">
      <w:pPr>
        <w:pStyle w:val="BodyText"/>
      </w:pPr>
    </w:p>
    <w:p w14:paraId="1EE7EAE7" w14:textId="77777777" w:rsidR="00E24173" w:rsidRPr="004018CA" w:rsidRDefault="00B752A2" w:rsidP="004018CA">
      <w:pPr>
        <w:pStyle w:val="Heading1"/>
      </w:pPr>
      <w:bookmarkStart w:id="1" w:name="O_1223931"/>
      <w:bookmarkEnd w:id="1"/>
      <w:r w:rsidRPr="004018CA">
        <w:t>Application</w:t>
      </w:r>
    </w:p>
    <w:p w14:paraId="422B568A" w14:textId="77777777" w:rsidR="00E24173" w:rsidRPr="004018CA" w:rsidRDefault="00B752A2" w:rsidP="00B752A2">
      <w:pPr>
        <w:pStyle w:val="BodyText"/>
      </w:pPr>
      <w:r w:rsidRPr="004018CA">
        <w:t>This unit describes the skills and knowledge required to work with people with autism spectrum disorder (ASD), with regard for their needs and within the context of support work.</w:t>
      </w:r>
    </w:p>
    <w:p w14:paraId="13A3D5EF" w14:textId="77777777" w:rsidR="00E24173" w:rsidRPr="004018CA" w:rsidRDefault="00B752A2" w:rsidP="00B752A2">
      <w:pPr>
        <w:pStyle w:val="BodyText"/>
      </w:pPr>
      <w:r w:rsidRPr="004018CA">
        <w:t>This unit applies to workers in a range of community services contexts who are responsible for their own outputs and are required to use some discretion and judgement. Work may be carried out under direct, indirect or remote supervision.</w:t>
      </w:r>
    </w:p>
    <w:p w14:paraId="0F52F796" w14:textId="77777777" w:rsidR="00E24173" w:rsidRPr="004018CA" w:rsidRDefault="00B752A2" w:rsidP="00B752A2">
      <w:pPr>
        <w:pStyle w:val="BodyText"/>
      </w:pPr>
      <w:r w:rsidRPr="004018CA">
        <w:t>The skills in this unit must be applied in accordance with Commonwealth and State/Territory legislation, Australian standards and industry codes of practice.</w:t>
      </w:r>
    </w:p>
    <w:p w14:paraId="7CF0ED16" w14:textId="77777777" w:rsidR="00E24173" w:rsidRPr="004018CA" w:rsidRDefault="00B752A2" w:rsidP="00B752A2">
      <w:pPr>
        <w:pStyle w:val="BodyText"/>
      </w:pPr>
      <w:r w:rsidRPr="004018CA">
        <w:t>No occupational licensing, certification or specific legislative requirements apply to this unit at the time of publication.</w:t>
      </w:r>
    </w:p>
    <w:p w14:paraId="41C45CA7" w14:textId="77777777" w:rsidR="00E24173" w:rsidRPr="004018CA" w:rsidRDefault="00B752A2" w:rsidP="004018CA">
      <w:pPr>
        <w:pStyle w:val="Heading1"/>
      </w:pPr>
      <w:bookmarkStart w:id="2" w:name="O_1226343"/>
      <w:bookmarkEnd w:id="2"/>
      <w:r w:rsidRPr="004018CA">
        <w:t>Pre-requisite Unit</w:t>
      </w:r>
    </w:p>
    <w:p w14:paraId="25234FA8" w14:textId="04E28B68" w:rsidR="00E24173" w:rsidRPr="004018CA" w:rsidRDefault="00B752A2" w:rsidP="00B752A2">
      <w:pPr>
        <w:pStyle w:val="BodyText"/>
      </w:pPr>
      <w:r>
        <w:t>Nil</w:t>
      </w:r>
    </w:p>
    <w:p w14:paraId="56B3A377" w14:textId="77777777" w:rsidR="00E24173" w:rsidRPr="004018CA" w:rsidRDefault="00B752A2" w:rsidP="004018CA">
      <w:pPr>
        <w:pStyle w:val="Heading1"/>
      </w:pPr>
      <w:bookmarkStart w:id="3" w:name="O_1224555"/>
      <w:bookmarkEnd w:id="3"/>
      <w:r w:rsidRPr="004018CA">
        <w:t>Unit Sector</w:t>
      </w:r>
    </w:p>
    <w:p w14:paraId="4492F85A" w14:textId="77777777" w:rsidR="00E24173" w:rsidRPr="004018CA" w:rsidRDefault="00B752A2" w:rsidP="00B752A2">
      <w:pPr>
        <w:pStyle w:val="BodyText"/>
      </w:pPr>
      <w:r w:rsidRPr="004018CA">
        <w:t>Client Care and Support</w:t>
      </w:r>
    </w:p>
    <w:p w14:paraId="554E72A8" w14:textId="77777777" w:rsidR="00E24173" w:rsidRPr="004018CA" w:rsidRDefault="00B752A2" w:rsidP="004018CA">
      <w:pPr>
        <w:pStyle w:val="Heading1"/>
      </w:pPr>
      <w:bookmarkStart w:id="4" w:name="O_1223930"/>
      <w:bookmarkEnd w:id="4"/>
      <w:r w:rsidRPr="004018CA">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E24173" w:rsidRPr="004018CA" w14:paraId="0360A76F" w14:textId="77777777" w:rsidTr="475A12B0">
        <w:trPr>
          <w:trHeight w:val="344"/>
        </w:trPr>
        <w:tc>
          <w:tcPr>
            <w:tcW w:w="2694" w:type="dxa"/>
            <w:tcBorders>
              <w:top w:val="nil"/>
              <w:left w:val="nil"/>
              <w:bottom w:val="nil"/>
              <w:right w:val="nil"/>
            </w:tcBorders>
            <w:tcMar>
              <w:top w:w="0" w:type="dxa"/>
              <w:left w:w="62" w:type="dxa"/>
              <w:bottom w:w="0" w:type="dxa"/>
              <w:right w:w="62" w:type="dxa"/>
            </w:tcMar>
          </w:tcPr>
          <w:p w14:paraId="3D916854" w14:textId="77777777" w:rsidR="00E24173" w:rsidRPr="004018CA" w:rsidRDefault="00B752A2" w:rsidP="004018CA">
            <w:pPr>
              <w:pStyle w:val="BodyText"/>
            </w:pPr>
            <w:r w:rsidRPr="004018CA">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0E5C3B6E" w14:textId="77777777" w:rsidR="00E24173" w:rsidRDefault="00B752A2" w:rsidP="004018CA">
            <w:pPr>
              <w:pStyle w:val="BodyText"/>
              <w:rPr>
                <w:lang w:val="en-NZ"/>
              </w:rPr>
            </w:pPr>
            <w:r w:rsidRPr="004018CA">
              <w:rPr>
                <w:rStyle w:val="SpecialBold"/>
              </w:rPr>
              <w:t>PERFORMANCE</w:t>
            </w:r>
            <w:r w:rsidRPr="004018CA">
              <w:t xml:space="preserve"> </w:t>
            </w:r>
            <w:r w:rsidRPr="004018CA">
              <w:rPr>
                <w:rStyle w:val="SpecialBold"/>
              </w:rPr>
              <w:t>CRITERIA</w:t>
            </w:r>
          </w:p>
        </w:tc>
      </w:tr>
      <w:tr w:rsidR="00E24173" w14:paraId="44ED6C1F" w14:textId="77777777" w:rsidTr="475A12B0">
        <w:trPr>
          <w:trHeight w:val="516"/>
        </w:trPr>
        <w:tc>
          <w:tcPr>
            <w:tcW w:w="2694" w:type="dxa"/>
            <w:tcBorders>
              <w:top w:val="nil"/>
              <w:left w:val="nil"/>
              <w:bottom w:val="nil"/>
              <w:right w:val="nil"/>
            </w:tcBorders>
            <w:tcMar>
              <w:top w:w="0" w:type="dxa"/>
              <w:left w:w="62" w:type="dxa"/>
              <w:bottom w:w="0" w:type="dxa"/>
              <w:right w:w="62" w:type="dxa"/>
            </w:tcMar>
          </w:tcPr>
          <w:p w14:paraId="2E03F0D7" w14:textId="77777777" w:rsidR="00E24173" w:rsidRPr="004018CA" w:rsidRDefault="00B752A2" w:rsidP="004018CA">
            <w:pPr>
              <w:pStyle w:val="BodyText"/>
            </w:pPr>
            <w:r w:rsidRPr="004018CA">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683B45B0" w14:textId="77777777" w:rsidR="00E24173" w:rsidRDefault="00B752A2" w:rsidP="004018CA">
            <w:pPr>
              <w:pStyle w:val="BodyText"/>
              <w:rPr>
                <w:lang w:val="en-NZ"/>
              </w:rPr>
            </w:pPr>
            <w:r w:rsidRPr="004018CA">
              <w:rPr>
                <w:rStyle w:val="Emphasis"/>
              </w:rPr>
              <w:t>Performance criteria describe the performance needed to demonstrate achievement of the element.</w:t>
            </w:r>
          </w:p>
        </w:tc>
      </w:tr>
      <w:tr w:rsidR="00E24173" w14:paraId="17A882B6" w14:textId="77777777" w:rsidTr="475A12B0">
        <w:trPr>
          <w:trHeight w:val="325"/>
        </w:trPr>
        <w:tc>
          <w:tcPr>
            <w:tcW w:w="2694" w:type="dxa"/>
            <w:tcBorders>
              <w:top w:val="nil"/>
              <w:left w:val="nil"/>
              <w:bottom w:val="nil"/>
              <w:right w:val="nil"/>
            </w:tcBorders>
            <w:tcMar>
              <w:top w:w="0" w:type="dxa"/>
              <w:left w:w="62" w:type="dxa"/>
              <w:bottom w:w="0" w:type="dxa"/>
              <w:right w:w="62" w:type="dxa"/>
            </w:tcMar>
          </w:tcPr>
          <w:p w14:paraId="6359AC6A" w14:textId="08807E24" w:rsidR="00E24173" w:rsidRDefault="00B752A2" w:rsidP="004018CA">
            <w:pPr>
              <w:pStyle w:val="List"/>
              <w:rPr>
                <w:lang w:val="en-NZ"/>
              </w:rPr>
            </w:pPr>
            <w:r>
              <w:t>1.  Plan intervention and support activities for people with autism spectrum disorder</w:t>
            </w:r>
          </w:p>
        </w:tc>
        <w:tc>
          <w:tcPr>
            <w:tcW w:w="6350" w:type="dxa"/>
            <w:tcBorders>
              <w:top w:val="nil"/>
              <w:left w:val="nil"/>
              <w:bottom w:val="nil"/>
              <w:right w:val="nil"/>
            </w:tcBorders>
            <w:tcMar>
              <w:top w:w="0" w:type="dxa"/>
              <w:left w:w="62" w:type="dxa"/>
              <w:bottom w:w="0" w:type="dxa"/>
              <w:right w:w="62" w:type="dxa"/>
            </w:tcMar>
          </w:tcPr>
          <w:p w14:paraId="02383F78" w14:textId="2F1EDD60" w:rsidR="00E24173" w:rsidRPr="004018CA" w:rsidRDefault="00B752A2" w:rsidP="004018CA">
            <w:pPr>
              <w:pStyle w:val="List"/>
            </w:pPr>
            <w:r>
              <w:t>1.1 Read individualised plan to identify the person’s diagnosis and core areas of functional impact</w:t>
            </w:r>
          </w:p>
          <w:p w14:paraId="42E793B8" w14:textId="29739980" w:rsidR="00E24173" w:rsidRPr="004018CA" w:rsidRDefault="00B752A2" w:rsidP="004018CA">
            <w:pPr>
              <w:pStyle w:val="List"/>
            </w:pPr>
            <w:r>
              <w:t>1.2 Recognise key issues affecting the person with autism spectrum disorder, their carer and family, including siblings</w:t>
            </w:r>
          </w:p>
          <w:p w14:paraId="491ACB5E" w14:textId="0B073CA2" w:rsidR="00E24173" w:rsidRPr="004018CA" w:rsidRDefault="00B5391D" w:rsidP="004018CA">
            <w:pPr>
              <w:pStyle w:val="List"/>
            </w:pPr>
            <w:r>
              <w:rPr>
                <w:noProof/>
              </w:rPr>
              <w:lastRenderedPageBreak/>
              <mc:AlternateContent>
                <mc:Choice Requires="wps">
                  <w:drawing>
                    <wp:anchor distT="0" distB="0" distL="114300" distR="114300" simplePos="0" relativeHeight="251661312" behindDoc="1" locked="0" layoutInCell="1" allowOverlap="1" wp14:anchorId="2FADCDBF" wp14:editId="4289884C">
                      <wp:simplePos x="0" y="0"/>
                      <wp:positionH relativeFrom="page">
                        <wp:posOffset>-1340485</wp:posOffset>
                      </wp:positionH>
                      <wp:positionV relativeFrom="page">
                        <wp:posOffset>1461770</wp:posOffset>
                      </wp:positionV>
                      <wp:extent cx="5080000" cy="1270000"/>
                      <wp:effectExtent l="0" t="0" r="0" b="0"/>
                      <wp:wrapNone/>
                      <wp:docPr id="38092983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42BF51" w14:textId="313E9B1C"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DCDBF" id="Watermark_Page_3" o:spid="_x0000_s1028" type="#_x0000_t202" style="position:absolute;left:0;text-align:left;margin-left:-105.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YUEYp5AAAABEBAAAPAAAAAAAAAAAAAAAAAKwEAABkcnMvZG93bnJldi54&#13;&#10;bWxQSwUGAAAAAAQABADzAAAAvQUAAAAA&#13;&#10;" stroked="f" strokeweight=".5pt">
                      <v:fill opacity="0"/>
                      <o:lock v:ext="edit" aspectratio="t"/>
                      <v:textbox>
                        <w:txbxContent>
                          <w:p w14:paraId="3542BF51" w14:textId="313E9B1C"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v:textbox>
                      <w10:wrap anchorx="page" anchory="page"/>
                    </v:shape>
                  </w:pict>
                </mc:Fallback>
              </mc:AlternateContent>
            </w:r>
            <w:r w:rsidR="00B752A2">
              <w:t>1.3 Recognise personal values and attitudes to take into account when planning and implementing support activities</w:t>
            </w:r>
          </w:p>
          <w:p w14:paraId="23F8B79B" w14:textId="102A3AE9" w:rsidR="00E24173" w:rsidRDefault="00B752A2" w:rsidP="004018CA">
            <w:pPr>
              <w:pStyle w:val="List"/>
              <w:rPr>
                <w:lang w:val="en-NZ"/>
              </w:rPr>
            </w:pPr>
            <w:r>
              <w:t>1.4 Determine areas where additional skills and knowledge are required to provide support to the person with autism spectrum disorder according to their individual needs and seek opportunities for professional development</w:t>
            </w:r>
          </w:p>
        </w:tc>
      </w:tr>
      <w:tr w:rsidR="00E24173" w14:paraId="4BC6844A" w14:textId="77777777" w:rsidTr="475A12B0">
        <w:trPr>
          <w:trHeight w:val="306"/>
        </w:trPr>
        <w:tc>
          <w:tcPr>
            <w:tcW w:w="2694" w:type="dxa"/>
            <w:tcBorders>
              <w:top w:val="nil"/>
              <w:left w:val="nil"/>
              <w:bottom w:val="nil"/>
              <w:right w:val="nil"/>
            </w:tcBorders>
            <w:tcMar>
              <w:top w:w="0" w:type="dxa"/>
              <w:left w:w="62" w:type="dxa"/>
              <w:bottom w:w="0" w:type="dxa"/>
              <w:right w:w="62" w:type="dxa"/>
            </w:tcMar>
          </w:tcPr>
          <w:p w14:paraId="36AB4BF2" w14:textId="3F22BAC3" w:rsidR="00E24173" w:rsidRDefault="00B752A2" w:rsidP="004018CA">
            <w:pPr>
              <w:pStyle w:val="List"/>
              <w:rPr>
                <w:lang w:val="en-NZ"/>
              </w:rPr>
            </w:pPr>
            <w:r>
              <w:lastRenderedPageBreak/>
              <w:t>2.  Respond to the needs of people with autism spectrum disorder</w:t>
            </w:r>
          </w:p>
        </w:tc>
        <w:tc>
          <w:tcPr>
            <w:tcW w:w="6350" w:type="dxa"/>
            <w:tcBorders>
              <w:top w:val="nil"/>
              <w:left w:val="nil"/>
              <w:bottom w:val="nil"/>
              <w:right w:val="nil"/>
            </w:tcBorders>
            <w:tcMar>
              <w:top w:w="0" w:type="dxa"/>
              <w:left w:w="62" w:type="dxa"/>
              <w:bottom w:w="0" w:type="dxa"/>
              <w:right w:w="62" w:type="dxa"/>
            </w:tcMar>
          </w:tcPr>
          <w:p w14:paraId="648D55DC" w14:textId="314774B0" w:rsidR="00E24173" w:rsidRPr="004018CA" w:rsidRDefault="00B752A2" w:rsidP="004018CA">
            <w:pPr>
              <w:pStyle w:val="List"/>
            </w:pPr>
            <w:r>
              <w:t>2.1 Work with the person to provide interventions and supports according to the person’s preferences and needs and in line with the individualised plan</w:t>
            </w:r>
          </w:p>
          <w:p w14:paraId="1D23B5B0" w14:textId="491A0767" w:rsidR="00E24173" w:rsidRPr="004018CA" w:rsidRDefault="00B752A2" w:rsidP="004018CA">
            <w:pPr>
              <w:pStyle w:val="List"/>
            </w:pPr>
            <w:r>
              <w:t>2.2 Implement interventions and support strategies that uphold the needs and rights of the person and support their learning style</w:t>
            </w:r>
          </w:p>
          <w:p w14:paraId="7DFDCF77" w14:textId="7EED0134" w:rsidR="00E24173" w:rsidRPr="004018CA" w:rsidRDefault="00B752A2" w:rsidP="004018CA">
            <w:pPr>
              <w:pStyle w:val="List"/>
            </w:pPr>
            <w:r>
              <w:t>2.3 Support the person’s use of assistive technologies and supports in meeting their individual needs</w:t>
            </w:r>
          </w:p>
          <w:p w14:paraId="0D0D00B8" w14:textId="66C42736" w:rsidR="00E24173" w:rsidRPr="004018CA" w:rsidRDefault="00B752A2" w:rsidP="004018CA">
            <w:pPr>
              <w:pStyle w:val="List"/>
            </w:pPr>
            <w:r>
              <w:t>2.4 Recognise changes in the needs of the person and report to supervisor or relevant health professional</w:t>
            </w:r>
          </w:p>
          <w:p w14:paraId="46E14951" w14:textId="28EE536D" w:rsidR="00E24173" w:rsidRDefault="00B752A2" w:rsidP="004018CA">
            <w:pPr>
              <w:pStyle w:val="List"/>
              <w:rPr>
                <w:lang w:val="en-NZ"/>
              </w:rPr>
            </w:pPr>
            <w:r>
              <w:t>2.5 Conduct support activities in a manner that promotes and achieves person-centred outcomes</w:t>
            </w:r>
          </w:p>
        </w:tc>
      </w:tr>
      <w:tr w:rsidR="00E24173" w:rsidRPr="004018CA" w14:paraId="3CCD8C6F" w14:textId="77777777" w:rsidTr="475A12B0">
        <w:trPr>
          <w:trHeight w:val="631"/>
        </w:trPr>
        <w:tc>
          <w:tcPr>
            <w:tcW w:w="2694" w:type="dxa"/>
            <w:tcBorders>
              <w:top w:val="nil"/>
              <w:left w:val="nil"/>
              <w:bottom w:val="nil"/>
              <w:right w:val="nil"/>
            </w:tcBorders>
            <w:tcMar>
              <w:top w:w="0" w:type="dxa"/>
              <w:left w:w="62" w:type="dxa"/>
              <w:bottom w:w="0" w:type="dxa"/>
              <w:right w:w="62" w:type="dxa"/>
            </w:tcMar>
          </w:tcPr>
          <w:p w14:paraId="19CDD8E3" w14:textId="5A033FE2" w:rsidR="00E24173" w:rsidRDefault="00B752A2" w:rsidP="004018CA">
            <w:pPr>
              <w:pStyle w:val="List"/>
              <w:rPr>
                <w:lang w:val="en-NZ"/>
              </w:rPr>
            </w:pPr>
            <w:r>
              <w:t>3.  Operate within a legal and ethical framework and in accordance with the professional standards of the sector</w:t>
            </w:r>
          </w:p>
        </w:tc>
        <w:tc>
          <w:tcPr>
            <w:tcW w:w="6350" w:type="dxa"/>
            <w:tcBorders>
              <w:top w:val="nil"/>
              <w:left w:val="nil"/>
              <w:bottom w:val="nil"/>
              <w:right w:val="nil"/>
            </w:tcBorders>
            <w:tcMar>
              <w:top w:w="0" w:type="dxa"/>
              <w:left w:w="62" w:type="dxa"/>
              <w:bottom w:w="0" w:type="dxa"/>
              <w:right w:w="62" w:type="dxa"/>
            </w:tcMar>
          </w:tcPr>
          <w:p w14:paraId="09063351" w14:textId="49B69F49" w:rsidR="00E24173" w:rsidRPr="004018CA" w:rsidRDefault="00B752A2" w:rsidP="004018CA">
            <w:pPr>
              <w:pStyle w:val="List"/>
            </w:pPr>
            <w:r>
              <w:t>3.1. Conduct support activities in the context of the underpinning values, philosophies and standards of the sector</w:t>
            </w:r>
          </w:p>
          <w:p w14:paraId="4DEB5C67" w14:textId="7E0999B8" w:rsidR="00E24173" w:rsidRPr="004018CA" w:rsidRDefault="00B752A2" w:rsidP="004018CA">
            <w:pPr>
              <w:pStyle w:val="List"/>
            </w:pPr>
            <w:r>
              <w:t>3.2. Work according to organisational policies and procedures relevant to job role and responsibilities</w:t>
            </w:r>
          </w:p>
          <w:p w14:paraId="5944BB2D" w14:textId="515B1EC1" w:rsidR="00E24173" w:rsidRPr="004018CA" w:rsidRDefault="00B752A2" w:rsidP="004018CA">
            <w:pPr>
              <w:pStyle w:val="List"/>
            </w:pPr>
            <w:r>
              <w:t>3.3. Conduct work in a manner according to relevant statutory and legislative requirements</w:t>
            </w:r>
          </w:p>
        </w:tc>
      </w:tr>
    </w:tbl>
    <w:p w14:paraId="3491450F" w14:textId="77777777" w:rsidR="00E24173" w:rsidRPr="004018CA" w:rsidRDefault="00E24173" w:rsidP="004018CA">
      <w:pPr>
        <w:pStyle w:val="BodyText"/>
      </w:pPr>
    </w:p>
    <w:p w14:paraId="441315E8" w14:textId="77777777" w:rsidR="00E24173" w:rsidRPr="004018CA" w:rsidRDefault="00E24173" w:rsidP="004018CA">
      <w:pPr>
        <w:pStyle w:val="AllowPageBreak"/>
      </w:pPr>
    </w:p>
    <w:p w14:paraId="2B3C4DBC" w14:textId="77777777" w:rsidR="00E24173" w:rsidRPr="004018CA" w:rsidRDefault="00B752A2" w:rsidP="004018CA">
      <w:pPr>
        <w:pStyle w:val="Heading1"/>
      </w:pPr>
      <w:bookmarkStart w:id="5" w:name="O_1223929"/>
      <w:bookmarkEnd w:id="5"/>
      <w:r w:rsidRPr="004018CA">
        <w:t>Foundation Skills</w:t>
      </w:r>
    </w:p>
    <w:p w14:paraId="437EE0B7" w14:textId="77777777" w:rsidR="00E24173" w:rsidRPr="00B752A2" w:rsidRDefault="00B752A2" w:rsidP="00B752A2">
      <w:pPr>
        <w:pStyle w:val="BodyText"/>
        <w:rPr>
          <w:i/>
        </w:rPr>
      </w:pPr>
      <w:r w:rsidRPr="00B752A2">
        <w:rPr>
          <w:rStyle w:val="Emphasis"/>
        </w:rPr>
        <w:t>Foundation skills essential to performance are explicit in the Performance Criteria of this unit of competency.</w:t>
      </w:r>
    </w:p>
    <w:p w14:paraId="757FA7E4" w14:textId="77777777" w:rsidR="00E24173" w:rsidRPr="004018CA" w:rsidRDefault="00B752A2" w:rsidP="004018CA">
      <w:pPr>
        <w:pStyle w:val="Heading1"/>
      </w:pPr>
      <w:bookmarkStart w:id="6" w:name="O_1223928"/>
      <w:bookmarkEnd w:id="6"/>
      <w:r w:rsidRPr="004018CA">
        <w:t>Unit Mapping Information</w:t>
      </w:r>
    </w:p>
    <w:p w14:paraId="3D58C6BF" w14:textId="77777777" w:rsidR="00E24173" w:rsidRPr="004018CA" w:rsidRDefault="00B752A2" w:rsidP="00B752A2">
      <w:pPr>
        <w:pStyle w:val="BodyText"/>
      </w:pPr>
      <w:r w:rsidRPr="004018CA">
        <w:t>Supersedes and is not equivalent to CHCCCS024 Support individuals with autism spectrum disorder.</w:t>
      </w:r>
    </w:p>
    <w:p w14:paraId="11CD5D0A" w14:textId="77777777" w:rsidR="00E24173" w:rsidRPr="004018CA" w:rsidRDefault="00B752A2" w:rsidP="004018CA">
      <w:pPr>
        <w:pStyle w:val="Heading1"/>
      </w:pPr>
      <w:bookmarkStart w:id="7" w:name="O_1223921"/>
      <w:bookmarkEnd w:id="7"/>
      <w:r w:rsidRPr="004018CA">
        <w:t>Links</w:t>
      </w:r>
    </w:p>
    <w:p w14:paraId="0E76FF55" w14:textId="2FB7B625" w:rsidR="00E24173" w:rsidRPr="004018CA" w:rsidRDefault="00B752A2" w:rsidP="00B752A2">
      <w:pPr>
        <w:pStyle w:val="BodyText"/>
      </w:pPr>
      <w:r>
        <w:t xml:space="preserve">Companion Volume implementation guides are found in VETNet - </w:t>
      </w:r>
    </w:p>
    <w:p w14:paraId="178E7CA4" w14:textId="77777777" w:rsidR="008D7F13" w:rsidRDefault="008D7F13" w:rsidP="008D7F13">
      <w:pPr>
        <w:sectPr w:rsidR="008D7F13" w:rsidSect="008D7F13">
          <w:headerReference w:type="default" r:id="rId16"/>
          <w:footerReference w:type="default" r:id="rId17"/>
          <w:pgSz w:w="11908" w:h="16833"/>
          <w:pgMar w:top="1702" w:right="1418" w:bottom="1702" w:left="1418" w:header="992" w:footer="992" w:gutter="0"/>
          <w:cols w:space="720"/>
          <w:noEndnote/>
          <w:docGrid w:linePitch="299"/>
        </w:sectPr>
      </w:pPr>
    </w:p>
    <w:p w14:paraId="50506350" w14:textId="7E024640" w:rsidR="008D7F13" w:rsidRDefault="00B5391D" w:rsidP="000A7554">
      <w:pPr>
        <w:pStyle w:val="Title"/>
      </w:pPr>
      <w:r>
        <w:rPr>
          <w:noProof/>
        </w:rPr>
        <w:lastRenderedPageBreak/>
        <mc:AlternateContent>
          <mc:Choice Requires="wps">
            <w:drawing>
              <wp:anchor distT="0" distB="0" distL="114300" distR="114300" simplePos="0" relativeHeight="251662336" behindDoc="1" locked="0" layoutInCell="1" allowOverlap="1" wp14:anchorId="384E12DE" wp14:editId="406B6CD6">
                <wp:simplePos x="0" y="0"/>
                <wp:positionH relativeFrom="page">
                  <wp:posOffset>1270000</wp:posOffset>
                </wp:positionH>
                <wp:positionV relativeFrom="page">
                  <wp:posOffset>2539365</wp:posOffset>
                </wp:positionV>
                <wp:extent cx="5080000" cy="1270000"/>
                <wp:effectExtent l="0" t="0" r="0" b="0"/>
                <wp:wrapNone/>
                <wp:docPr id="113983281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EE0B2A" w14:textId="743B1E70"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E12DE" id="Watermark_Page_4" o:spid="_x0000_s1029" type="#_x0000_t202" style="position:absolute;left:0;text-align:left;margin-left:100pt;margin-top:19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eKG5G4QAAABEBAAAPAAAAAAAAAAAAAAAAAKwEAABkcnMvZG93bnJldi54bWxQ&#13;&#10;SwUGAAAAAAQABADzAAAAugUAAAAA&#13;&#10;" stroked="f" strokeweight=".5pt">
                <v:fill opacity="0"/>
                <o:lock v:ext="edit" aspectratio="t"/>
                <v:textbox>
                  <w:txbxContent>
                    <w:p w14:paraId="20EE0B2A" w14:textId="743B1E70"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v:textbox>
                <w10:wrap anchorx="page" anchory="page"/>
              </v:shape>
            </w:pict>
          </mc:Fallback>
        </mc:AlternateContent>
      </w:r>
      <w:fldSimple w:instr="TITLE   \* MERGEFORMAT">
        <w:r w:rsidR="008D7F13">
          <w:t>Assessment Requirements for CHCCCS035 Support people with autism spectrum disorder</w:t>
        </w:r>
      </w:fldSimple>
    </w:p>
    <w:p w14:paraId="36FED5B2" w14:textId="77777777" w:rsidR="008D7F13" w:rsidRDefault="008D7F13" w:rsidP="000A7554">
      <w:pPr>
        <w:pStyle w:val="Version"/>
        <w:sectPr w:rsidR="008D7F13" w:rsidSect="008D7F13">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6958DB23" w14:textId="281C2B34" w:rsidR="008D7F13" w:rsidRPr="00865BAC" w:rsidRDefault="00B5391D" w:rsidP="00865BAC">
      <w:pPr>
        <w:pStyle w:val="SuperHeading"/>
      </w:pPr>
      <w:r>
        <w:rPr>
          <w:noProof/>
        </w:rPr>
        <w:lastRenderedPageBreak/>
        <mc:AlternateContent>
          <mc:Choice Requires="wps">
            <w:drawing>
              <wp:anchor distT="0" distB="0" distL="114300" distR="114300" simplePos="0" relativeHeight="251663360" behindDoc="1" locked="0" layoutInCell="1" allowOverlap="1" wp14:anchorId="5BB230C5" wp14:editId="56C3D68A">
                <wp:simplePos x="0" y="0"/>
                <wp:positionH relativeFrom="page">
                  <wp:posOffset>1270000</wp:posOffset>
                </wp:positionH>
                <wp:positionV relativeFrom="page">
                  <wp:posOffset>2540000</wp:posOffset>
                </wp:positionV>
                <wp:extent cx="5080000" cy="1270000"/>
                <wp:effectExtent l="0" t="0" r="0" b="0"/>
                <wp:wrapNone/>
                <wp:docPr id="129306093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A4862F4" w14:textId="320A3E08"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230C5"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A4862F4" w14:textId="320A3E08"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v:textbox>
                <w10:wrap anchorx="page" anchory="page"/>
              </v:shape>
            </w:pict>
          </mc:Fallback>
        </mc:AlternateContent>
      </w:r>
      <w:r w:rsidR="008D7F13" w:rsidRPr="00865BAC">
        <w:t>Assessment Requirements for CHCCCS035 Support people with autism spectrum disorder</w:t>
      </w:r>
    </w:p>
    <w:p w14:paraId="10DBC6E1" w14:textId="77777777" w:rsidR="008D7F13" w:rsidRPr="00865BAC" w:rsidRDefault="008D7F13" w:rsidP="00865BAC">
      <w:pPr>
        <w:pStyle w:val="Heading1"/>
      </w:pPr>
      <w:bookmarkStart w:id="8" w:name="O_1223923"/>
      <w:bookmarkEnd w:id="8"/>
      <w:r w:rsidRPr="00865BAC">
        <w:t>Modification History</w:t>
      </w:r>
    </w:p>
    <w:p w14:paraId="342E098C" w14:textId="35D36FBA" w:rsidR="008D7F13" w:rsidRDefault="008D7F13" w:rsidP="475A12B0">
      <w:pPr>
        <w:pStyle w:val="BodyText"/>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65"/>
        <w:gridCol w:w="7095"/>
      </w:tblGrid>
      <w:tr w:rsidR="475A12B0" w14:paraId="33E11AF5" w14:textId="77777777" w:rsidTr="475A12B0">
        <w:trPr>
          <w:trHeight w:val="300"/>
        </w:trPr>
        <w:tc>
          <w:tcPr>
            <w:tcW w:w="1965" w:type="dxa"/>
            <w:tcBorders>
              <w:top w:val="single" w:sz="6" w:space="0" w:color="auto"/>
              <w:left w:val="single" w:sz="6" w:space="0" w:color="auto"/>
            </w:tcBorders>
            <w:tcMar>
              <w:left w:w="90" w:type="dxa"/>
              <w:right w:w="90" w:type="dxa"/>
            </w:tcMar>
          </w:tcPr>
          <w:p w14:paraId="2E9E8E48" w14:textId="1A9E2061" w:rsidR="475A12B0" w:rsidRDefault="475A12B0" w:rsidP="00B5391D">
            <w:pPr>
              <w:pStyle w:val="BodyText"/>
              <w:rPr>
                <w:color w:val="D13438"/>
                <w:szCs w:val="24"/>
              </w:rPr>
            </w:pPr>
            <w:r w:rsidRPr="475A12B0">
              <w:rPr>
                <w:color w:val="D13438"/>
                <w:szCs w:val="24"/>
                <w:u w:val="single"/>
              </w:rPr>
              <w:t xml:space="preserve"> Release 2</w:t>
            </w:r>
          </w:p>
        </w:tc>
        <w:tc>
          <w:tcPr>
            <w:tcW w:w="7095" w:type="dxa"/>
            <w:tcBorders>
              <w:top w:val="single" w:sz="6" w:space="0" w:color="auto"/>
              <w:right w:val="single" w:sz="6" w:space="0" w:color="auto"/>
            </w:tcBorders>
            <w:tcMar>
              <w:left w:w="90" w:type="dxa"/>
              <w:right w:w="90" w:type="dxa"/>
            </w:tcMar>
          </w:tcPr>
          <w:p w14:paraId="3BEA04AA" w14:textId="7E24490C" w:rsidR="475A12B0" w:rsidRDefault="475A12B0" w:rsidP="00B5391D">
            <w:pPr>
              <w:pStyle w:val="BodyText"/>
              <w:rPr>
                <w:color w:val="D13438"/>
                <w:szCs w:val="24"/>
              </w:rPr>
            </w:pPr>
            <w:r w:rsidRPr="475A12B0">
              <w:rPr>
                <w:color w:val="D13438"/>
                <w:szCs w:val="24"/>
                <w:u w:val="single"/>
              </w:rPr>
              <w:t>Removal of assessor conditions and punctuation changes to elements and performance criteria.</w:t>
            </w:r>
          </w:p>
        </w:tc>
      </w:tr>
      <w:tr w:rsidR="475A12B0" w14:paraId="3FB749E4" w14:textId="77777777" w:rsidTr="475A12B0">
        <w:trPr>
          <w:trHeight w:val="300"/>
        </w:trPr>
        <w:tc>
          <w:tcPr>
            <w:tcW w:w="1965" w:type="dxa"/>
            <w:tcBorders>
              <w:left w:val="single" w:sz="6" w:space="0" w:color="auto"/>
              <w:bottom w:val="single" w:sz="6" w:space="0" w:color="auto"/>
            </w:tcBorders>
            <w:tcMar>
              <w:left w:w="90" w:type="dxa"/>
              <w:right w:w="90" w:type="dxa"/>
            </w:tcMar>
          </w:tcPr>
          <w:p w14:paraId="25D27CB3" w14:textId="30E2692A" w:rsidR="475A12B0" w:rsidRDefault="475A12B0" w:rsidP="00B5391D">
            <w:pPr>
              <w:pStyle w:val="BodyText"/>
              <w:rPr>
                <w:color w:val="D13438"/>
                <w:szCs w:val="24"/>
              </w:rPr>
            </w:pPr>
            <w:r w:rsidRPr="475A12B0">
              <w:rPr>
                <w:color w:val="D13438"/>
                <w:szCs w:val="24"/>
                <w:u w:val="single"/>
              </w:rPr>
              <w:t>Release 1</w:t>
            </w:r>
          </w:p>
        </w:tc>
        <w:tc>
          <w:tcPr>
            <w:tcW w:w="7095" w:type="dxa"/>
            <w:tcBorders>
              <w:bottom w:val="single" w:sz="6" w:space="0" w:color="auto"/>
              <w:right w:val="single" w:sz="6" w:space="0" w:color="auto"/>
            </w:tcBorders>
            <w:tcMar>
              <w:left w:w="90" w:type="dxa"/>
              <w:right w:w="90" w:type="dxa"/>
            </w:tcMar>
          </w:tcPr>
          <w:p w14:paraId="3DB34061" w14:textId="160AF16B" w:rsidR="475A12B0" w:rsidRDefault="475A12B0" w:rsidP="00B5391D">
            <w:pPr>
              <w:pStyle w:val="BodyText"/>
              <w:rPr>
                <w:color w:val="D13438"/>
                <w:szCs w:val="24"/>
              </w:rPr>
            </w:pPr>
            <w:r w:rsidRPr="475A12B0">
              <w:rPr>
                <w:color w:val="D13438"/>
                <w:szCs w:val="24"/>
                <w:u w:val="single"/>
              </w:rPr>
              <w:t>Not applicable.</w:t>
            </w:r>
          </w:p>
        </w:tc>
      </w:tr>
    </w:tbl>
    <w:p w14:paraId="2028D060" w14:textId="17DEAA98" w:rsidR="475A12B0" w:rsidRDefault="475A12B0" w:rsidP="475A12B0">
      <w:pPr>
        <w:pStyle w:val="BodyText"/>
      </w:pPr>
    </w:p>
    <w:p w14:paraId="14E9D7AB" w14:textId="77777777" w:rsidR="008D7F13" w:rsidRPr="00865BAC" w:rsidRDefault="008D7F13" w:rsidP="00865BAC">
      <w:pPr>
        <w:pStyle w:val="Heading1"/>
      </w:pPr>
      <w:bookmarkStart w:id="9" w:name="O_1223926"/>
      <w:bookmarkEnd w:id="9"/>
      <w:r w:rsidRPr="00865BAC">
        <w:t>Performance Evidence</w:t>
      </w:r>
    </w:p>
    <w:p w14:paraId="6A036621" w14:textId="77777777" w:rsidR="008D7F13" w:rsidRPr="00865BAC" w:rsidRDefault="008D7F13" w:rsidP="000A7554">
      <w:pPr>
        <w:pStyle w:val="BodyText"/>
      </w:pPr>
      <w:r w:rsidRPr="00865BAC">
        <w:t>Evidence of the ability to complete tasks outlined in elements and performance criteria of this unit in the context of the job role, and:</w:t>
      </w:r>
    </w:p>
    <w:p w14:paraId="1F71E3DF" w14:textId="0B71F496" w:rsidR="008D7F13" w:rsidRPr="00865BAC" w:rsidRDefault="008D7F13" w:rsidP="008D7F13">
      <w:pPr>
        <w:pStyle w:val="ListBullet"/>
      </w:pPr>
      <w:r>
        <w:t xml:space="preserve">provide interventions and supports to meet the needs and preferences of at least </w:t>
      </w:r>
      <w:r w:rsidR="13CBB0E1">
        <w:t>3</w:t>
      </w:r>
      <w:r>
        <w:t xml:space="preserve"> people with autism spectrum disorder, including:</w:t>
      </w:r>
    </w:p>
    <w:p w14:paraId="6F3F9A5B" w14:textId="77777777" w:rsidR="008D7F13" w:rsidRPr="00865BAC" w:rsidRDefault="008D7F13" w:rsidP="008D7F13">
      <w:pPr>
        <w:pStyle w:val="ListBullet2"/>
      </w:pPr>
      <w:r w:rsidRPr="00865BAC">
        <w:t>recognising the specific needs and preferences of the person</w:t>
      </w:r>
    </w:p>
    <w:p w14:paraId="761185AC" w14:textId="77777777" w:rsidR="008D7F13" w:rsidRPr="00865BAC" w:rsidRDefault="008D7F13" w:rsidP="008D7F13">
      <w:pPr>
        <w:pStyle w:val="ListBullet2"/>
      </w:pPr>
      <w:r w:rsidRPr="00865BAC">
        <w:t>planning and implementing interventions that support these needs and preferences</w:t>
      </w:r>
    </w:p>
    <w:p w14:paraId="194217FD" w14:textId="77777777" w:rsidR="008D7F13" w:rsidRPr="00865BAC" w:rsidRDefault="008D7F13" w:rsidP="008D7F13">
      <w:pPr>
        <w:pStyle w:val="ListBullet2"/>
      </w:pPr>
      <w:r w:rsidRPr="00865BAC">
        <w:t>working according to the individualised plan and the principles of person-centred care.</w:t>
      </w:r>
    </w:p>
    <w:p w14:paraId="179F0C2B" w14:textId="77777777" w:rsidR="008D7F13" w:rsidRPr="00865BAC" w:rsidRDefault="008D7F13" w:rsidP="00865BAC">
      <w:pPr>
        <w:pStyle w:val="AllowPageBreak"/>
      </w:pPr>
    </w:p>
    <w:p w14:paraId="4BA29D7F" w14:textId="77777777" w:rsidR="008D7F13" w:rsidRPr="00865BAC" w:rsidRDefault="008D7F13" w:rsidP="00865BAC">
      <w:pPr>
        <w:pStyle w:val="Heading1"/>
      </w:pPr>
      <w:bookmarkStart w:id="10" w:name="O_1223925"/>
      <w:bookmarkEnd w:id="10"/>
      <w:r w:rsidRPr="00865BAC">
        <w:t>Knowledge Evidence</w:t>
      </w:r>
    </w:p>
    <w:p w14:paraId="3880DCBD" w14:textId="77777777" w:rsidR="008D7F13" w:rsidRPr="00865BAC" w:rsidRDefault="008D7F13" w:rsidP="000A7554">
      <w:pPr>
        <w:pStyle w:val="BodyText"/>
      </w:pPr>
      <w:r w:rsidRPr="00865BAC">
        <w:t>Demonstrated knowledge required to complete the tasks outlined in elements and performance criteria of this unit:</w:t>
      </w:r>
    </w:p>
    <w:p w14:paraId="42A12310" w14:textId="77777777" w:rsidR="008D7F13" w:rsidRPr="00865BAC" w:rsidRDefault="008D7F13" w:rsidP="008D7F13">
      <w:pPr>
        <w:pStyle w:val="ListBullet"/>
      </w:pPr>
      <w:r w:rsidRPr="00865BAC">
        <w:t>historical context of autism spectrum disorder</w:t>
      </w:r>
    </w:p>
    <w:p w14:paraId="3ACB05F0" w14:textId="77777777" w:rsidR="008D7F13" w:rsidRPr="00865BAC" w:rsidRDefault="008D7F13" w:rsidP="008D7F13">
      <w:pPr>
        <w:pStyle w:val="ListBullet"/>
      </w:pPr>
      <w:r w:rsidRPr="00865BAC">
        <w:t>current data and facts on autism spectrum disorder:</w:t>
      </w:r>
    </w:p>
    <w:p w14:paraId="19AF9BF6" w14:textId="77777777" w:rsidR="008D7F13" w:rsidRPr="00865BAC" w:rsidRDefault="008D7F13" w:rsidP="008D7F13">
      <w:pPr>
        <w:pStyle w:val="ListBullet2"/>
      </w:pPr>
      <w:r w:rsidRPr="00865BAC">
        <w:t>causes</w:t>
      </w:r>
    </w:p>
    <w:p w14:paraId="00FEE2B2" w14:textId="77777777" w:rsidR="008D7F13" w:rsidRPr="00865BAC" w:rsidRDefault="008D7F13" w:rsidP="008D7F13">
      <w:pPr>
        <w:pStyle w:val="ListBullet2"/>
      </w:pPr>
      <w:r w:rsidRPr="00865BAC">
        <w:t>evidence-based treatments, therapies and interventions across the life-span</w:t>
      </w:r>
    </w:p>
    <w:p w14:paraId="4D4B6E3A" w14:textId="77777777" w:rsidR="008D7F13" w:rsidRPr="00865BAC" w:rsidRDefault="008D7F13" w:rsidP="008D7F13">
      <w:pPr>
        <w:pStyle w:val="ListBullet2"/>
      </w:pPr>
      <w:r w:rsidRPr="00865BAC">
        <w:t>secondary diagnosis</w:t>
      </w:r>
    </w:p>
    <w:p w14:paraId="61D07D50" w14:textId="77777777" w:rsidR="008D7F13" w:rsidRPr="00865BAC" w:rsidRDefault="008D7F13" w:rsidP="008D7F13">
      <w:pPr>
        <w:pStyle w:val="ListBullet2"/>
      </w:pPr>
      <w:r w:rsidRPr="00865BAC">
        <w:t>prevalence and gender ratios</w:t>
      </w:r>
    </w:p>
    <w:p w14:paraId="16644DFE" w14:textId="77777777" w:rsidR="008D7F13" w:rsidRPr="00865BAC" w:rsidRDefault="008D7F13" w:rsidP="008D7F13">
      <w:pPr>
        <w:pStyle w:val="ListBullet"/>
      </w:pPr>
      <w:r w:rsidRPr="00865BAC">
        <w:t>other factors that impact the provision of individualised support to the person with autism spectrum disorder:</w:t>
      </w:r>
    </w:p>
    <w:p w14:paraId="2110BA47" w14:textId="77777777" w:rsidR="008D7F13" w:rsidRPr="00865BAC" w:rsidRDefault="008D7F13" w:rsidP="008D7F13">
      <w:pPr>
        <w:pStyle w:val="ListBullet2"/>
      </w:pPr>
      <w:r w:rsidRPr="00865BAC">
        <w:t>co-morbidities and their inter-relationship with autism spectrum disorder</w:t>
      </w:r>
    </w:p>
    <w:p w14:paraId="19C707B1" w14:textId="77777777" w:rsidR="008D7F13" w:rsidRPr="00865BAC" w:rsidRDefault="008D7F13" w:rsidP="008D7F13">
      <w:pPr>
        <w:pStyle w:val="ListBullet2"/>
      </w:pPr>
      <w:r w:rsidRPr="00865BAC">
        <w:t>lifestyle</w:t>
      </w:r>
    </w:p>
    <w:p w14:paraId="037ED93C" w14:textId="77777777" w:rsidR="008D7F13" w:rsidRPr="00865BAC" w:rsidRDefault="008D7F13" w:rsidP="008D7F13">
      <w:pPr>
        <w:pStyle w:val="ListBullet2"/>
      </w:pPr>
      <w:r w:rsidRPr="00865BAC">
        <w:t>cultural safety</w:t>
      </w:r>
    </w:p>
    <w:p w14:paraId="346094A9" w14:textId="77777777" w:rsidR="008D7F13" w:rsidRPr="00865BAC" w:rsidRDefault="008D7F13" w:rsidP="008D7F13">
      <w:pPr>
        <w:pStyle w:val="ListBullet2"/>
      </w:pPr>
      <w:r w:rsidRPr="00865BAC">
        <w:t>cultural and linguistically diverse communities</w:t>
      </w:r>
    </w:p>
    <w:p w14:paraId="7833E445" w14:textId="2DC0D2F2" w:rsidR="008D7F13" w:rsidRPr="00865BAC" w:rsidRDefault="008D7F13" w:rsidP="008D7F13">
      <w:pPr>
        <w:pStyle w:val="ListBullet2"/>
      </w:pPr>
      <w:r>
        <w:t>LGBTIQ+ communities</w:t>
      </w:r>
    </w:p>
    <w:p w14:paraId="79C912D7" w14:textId="1E2D79F8" w:rsidR="008D7F13" w:rsidRPr="00865BAC" w:rsidRDefault="00B5391D" w:rsidP="008D7F13">
      <w:pPr>
        <w:pStyle w:val="ListBullet"/>
      </w:pPr>
      <w:r>
        <w:rPr>
          <w:noProof/>
        </w:rPr>
        <w:lastRenderedPageBreak/>
        <mc:AlternateContent>
          <mc:Choice Requires="wps">
            <w:drawing>
              <wp:anchor distT="0" distB="0" distL="114300" distR="114300" simplePos="0" relativeHeight="251664384" behindDoc="1" locked="0" layoutInCell="1" allowOverlap="1" wp14:anchorId="51ACEBF8" wp14:editId="22F481E8">
                <wp:simplePos x="0" y="0"/>
                <wp:positionH relativeFrom="page">
                  <wp:posOffset>1270000</wp:posOffset>
                </wp:positionH>
                <wp:positionV relativeFrom="page">
                  <wp:posOffset>2540000</wp:posOffset>
                </wp:positionV>
                <wp:extent cx="5080000" cy="1270000"/>
                <wp:effectExtent l="0" t="0" r="0" b="0"/>
                <wp:wrapNone/>
                <wp:docPr id="47307242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739D31" w14:textId="19287461"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EBF8"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7739D31" w14:textId="19287461"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v:textbox>
                <w10:wrap anchorx="page" anchory="page"/>
              </v:shape>
            </w:pict>
          </mc:Fallback>
        </mc:AlternateContent>
      </w:r>
      <w:r w:rsidR="008D7F13" w:rsidRPr="00865BAC">
        <w:t>sources of and processes for accessing additional skills and knowledge to support specific needs of the person</w:t>
      </w:r>
    </w:p>
    <w:p w14:paraId="31E4B1F9" w14:textId="77777777" w:rsidR="008D7F13" w:rsidRPr="00865BAC" w:rsidRDefault="008D7F13" w:rsidP="008D7F13">
      <w:pPr>
        <w:pStyle w:val="ListBullet"/>
      </w:pPr>
      <w:r w:rsidRPr="00865BAC">
        <w:t>process for diagnosing autism spectrum disorder:</w:t>
      </w:r>
    </w:p>
    <w:p w14:paraId="2D8C7EA4" w14:textId="77777777" w:rsidR="008D7F13" w:rsidRPr="00865BAC" w:rsidRDefault="008D7F13" w:rsidP="008D7F13">
      <w:pPr>
        <w:pStyle w:val="ListBullet2"/>
      </w:pPr>
      <w:r w:rsidRPr="00865BAC">
        <w:t>health professionals involved in diagnostic process</w:t>
      </w:r>
    </w:p>
    <w:p w14:paraId="01E3239D" w14:textId="77777777" w:rsidR="008D7F13" w:rsidRPr="00865BAC" w:rsidRDefault="008D7F13" w:rsidP="008D7F13">
      <w:pPr>
        <w:pStyle w:val="ListBullet2"/>
      </w:pPr>
      <w:r w:rsidRPr="00865BAC">
        <w:t>Diagnostic and Statistical Manual of Mental Disorders, fifth edition (DSM-V)</w:t>
      </w:r>
    </w:p>
    <w:p w14:paraId="01D9DCD6" w14:textId="77777777" w:rsidR="008D7F13" w:rsidRPr="00865BAC" w:rsidRDefault="008D7F13" w:rsidP="008D7F13">
      <w:pPr>
        <w:pStyle w:val="ListBullet2"/>
      </w:pPr>
      <w:r w:rsidRPr="00865BAC">
        <w:t>domains of autism</w:t>
      </w:r>
    </w:p>
    <w:p w14:paraId="1DF9A3F6" w14:textId="77777777" w:rsidR="008D7F13" w:rsidRPr="00865BAC" w:rsidRDefault="008D7F13" w:rsidP="008D7F13">
      <w:pPr>
        <w:pStyle w:val="ListBullet"/>
      </w:pPr>
      <w:r w:rsidRPr="00865BAC">
        <w:t>key issues associated with, and the impact of, autism spectrum disorder for the person, carer, and family including siblings:</w:t>
      </w:r>
    </w:p>
    <w:p w14:paraId="0D13D0E8" w14:textId="77777777" w:rsidR="008D7F13" w:rsidRPr="00865BAC" w:rsidRDefault="008D7F13" w:rsidP="008D7F13">
      <w:pPr>
        <w:pStyle w:val="ListBullet2"/>
      </w:pPr>
      <w:r w:rsidRPr="00865BAC">
        <w:t>restricted, repetitive patterns of behaviour, interests or activities</w:t>
      </w:r>
    </w:p>
    <w:p w14:paraId="4C421D7C" w14:textId="77777777" w:rsidR="008D7F13" w:rsidRPr="00865BAC" w:rsidRDefault="008D7F13" w:rsidP="008D7F13">
      <w:pPr>
        <w:pStyle w:val="ListBullet2"/>
      </w:pPr>
      <w:r w:rsidRPr="00865BAC">
        <w:t>sensory processing</w:t>
      </w:r>
    </w:p>
    <w:p w14:paraId="1F7209A5" w14:textId="77777777" w:rsidR="008D7F13" w:rsidRPr="00865BAC" w:rsidRDefault="008D7F13" w:rsidP="008D7F13">
      <w:pPr>
        <w:pStyle w:val="ListBullet2"/>
      </w:pPr>
      <w:r w:rsidRPr="00865BAC">
        <w:t>nutritional choices</w:t>
      </w:r>
    </w:p>
    <w:p w14:paraId="74E8D27C" w14:textId="77777777" w:rsidR="008D7F13" w:rsidRPr="00865BAC" w:rsidRDefault="008D7F13" w:rsidP="008D7F13">
      <w:pPr>
        <w:pStyle w:val="ListBullet2"/>
      </w:pPr>
      <w:r w:rsidRPr="00865BAC">
        <w:t>social communication</w:t>
      </w:r>
    </w:p>
    <w:p w14:paraId="22DFCD32" w14:textId="77777777" w:rsidR="008D7F13" w:rsidRPr="00865BAC" w:rsidRDefault="008D7F13" w:rsidP="008D7F13">
      <w:pPr>
        <w:pStyle w:val="ListBullet2"/>
      </w:pPr>
      <w:r w:rsidRPr="00865BAC">
        <w:t>transition support and preparing for change</w:t>
      </w:r>
    </w:p>
    <w:p w14:paraId="7ECFAB16" w14:textId="77777777" w:rsidR="008D7F13" w:rsidRPr="00865BAC" w:rsidRDefault="008D7F13" w:rsidP="008D7F13">
      <w:pPr>
        <w:pStyle w:val="ListBullet"/>
      </w:pPr>
      <w:r w:rsidRPr="00865BAC">
        <w:t>facts, myths and misconceptions associated with autism spectrum disorder</w:t>
      </w:r>
    </w:p>
    <w:p w14:paraId="7FE36678" w14:textId="77777777" w:rsidR="008D7F13" w:rsidRPr="00865BAC" w:rsidRDefault="008D7F13" w:rsidP="008D7F13">
      <w:pPr>
        <w:pStyle w:val="ListBullet"/>
      </w:pPr>
      <w:r w:rsidRPr="00865BAC">
        <w:t>strategies and interventions to support independence:</w:t>
      </w:r>
    </w:p>
    <w:p w14:paraId="51DF16FC" w14:textId="77777777" w:rsidR="008D7F13" w:rsidRPr="00865BAC" w:rsidRDefault="008D7F13" w:rsidP="008D7F13">
      <w:pPr>
        <w:pStyle w:val="ListBullet2"/>
      </w:pPr>
      <w:r w:rsidRPr="00865BAC">
        <w:t>developing skills</w:t>
      </w:r>
    </w:p>
    <w:p w14:paraId="76819217" w14:textId="77777777" w:rsidR="008D7F13" w:rsidRPr="00865BAC" w:rsidRDefault="008D7F13" w:rsidP="008D7F13">
      <w:pPr>
        <w:pStyle w:val="ListBullet2"/>
      </w:pPr>
      <w:r w:rsidRPr="00865BAC">
        <w:t>motivators to learning, de-motivators and blocks</w:t>
      </w:r>
    </w:p>
    <w:p w14:paraId="63CE86AC" w14:textId="77777777" w:rsidR="008D7F13" w:rsidRPr="00865BAC" w:rsidRDefault="008D7F13" w:rsidP="008D7F13">
      <w:pPr>
        <w:pStyle w:val="ListBullet2"/>
      </w:pPr>
      <w:r w:rsidRPr="00865BAC">
        <w:t>use of additional supports</w:t>
      </w:r>
    </w:p>
    <w:p w14:paraId="05115A2A" w14:textId="77777777" w:rsidR="008D7F13" w:rsidRPr="00865BAC" w:rsidRDefault="008D7F13" w:rsidP="008D7F13">
      <w:pPr>
        <w:pStyle w:val="ListBullet2"/>
      </w:pPr>
      <w:r w:rsidRPr="00865BAC">
        <w:t>positive behaviour support</w:t>
      </w:r>
    </w:p>
    <w:p w14:paraId="05BCC365" w14:textId="77777777" w:rsidR="008D7F13" w:rsidRPr="00865BAC" w:rsidRDefault="008D7F13" w:rsidP="008D7F13">
      <w:pPr>
        <w:pStyle w:val="ListBullet"/>
      </w:pPr>
      <w:r w:rsidRPr="00865BAC">
        <w:t>role of assistive technologies and supports in:</w:t>
      </w:r>
    </w:p>
    <w:p w14:paraId="35A0ADC4" w14:textId="77777777" w:rsidR="008D7F13" w:rsidRPr="00865BAC" w:rsidRDefault="008D7F13" w:rsidP="008D7F13">
      <w:pPr>
        <w:pStyle w:val="ListBullet2"/>
      </w:pPr>
      <w:r w:rsidRPr="00865BAC">
        <w:t>maintaining and promoting independence</w:t>
      </w:r>
    </w:p>
    <w:p w14:paraId="70371B41" w14:textId="77777777" w:rsidR="008D7F13" w:rsidRPr="00865BAC" w:rsidRDefault="008D7F13" w:rsidP="008D7F13">
      <w:pPr>
        <w:pStyle w:val="ListBullet2"/>
      </w:pPr>
      <w:r w:rsidRPr="00865BAC">
        <w:t>enabling inclusion and participation</w:t>
      </w:r>
    </w:p>
    <w:p w14:paraId="0D1D91C4" w14:textId="77777777" w:rsidR="008D7F13" w:rsidRPr="00865BAC" w:rsidRDefault="008D7F13" w:rsidP="008D7F13">
      <w:pPr>
        <w:pStyle w:val="ListBullet"/>
      </w:pPr>
      <w:r w:rsidRPr="00865BAC">
        <w:t>factors that impact the person’s resilience:</w:t>
      </w:r>
    </w:p>
    <w:p w14:paraId="426DB723" w14:textId="77777777" w:rsidR="008D7F13" w:rsidRPr="00865BAC" w:rsidRDefault="008D7F13" w:rsidP="008D7F13">
      <w:pPr>
        <w:pStyle w:val="ListBullet2"/>
      </w:pPr>
      <w:r w:rsidRPr="00865BAC">
        <w:t>mood</w:t>
      </w:r>
    </w:p>
    <w:p w14:paraId="061796A1" w14:textId="77777777" w:rsidR="008D7F13" w:rsidRPr="00865BAC" w:rsidRDefault="008D7F13" w:rsidP="008D7F13">
      <w:pPr>
        <w:pStyle w:val="ListBullet2"/>
      </w:pPr>
      <w:r w:rsidRPr="00865BAC">
        <w:t>under- and over-stimulation</w:t>
      </w:r>
    </w:p>
    <w:p w14:paraId="51FA5AF4" w14:textId="77777777" w:rsidR="008D7F13" w:rsidRPr="00865BAC" w:rsidRDefault="008D7F13" w:rsidP="008D7F13">
      <w:pPr>
        <w:pStyle w:val="ListBullet2"/>
      </w:pPr>
      <w:r w:rsidRPr="00865BAC">
        <w:t>fatigue</w:t>
      </w:r>
    </w:p>
    <w:p w14:paraId="0C8032E3" w14:textId="77777777" w:rsidR="008D7F13" w:rsidRPr="00865BAC" w:rsidRDefault="008D7F13" w:rsidP="008D7F13">
      <w:pPr>
        <w:pStyle w:val="ListBullet"/>
      </w:pPr>
      <w:r w:rsidRPr="00865BAC">
        <w:t>process for recognising and reporting changes in needs or behaviour of the person</w:t>
      </w:r>
    </w:p>
    <w:p w14:paraId="2D2CE5B0" w14:textId="77777777" w:rsidR="008D7F13" w:rsidRPr="00865BAC" w:rsidRDefault="008D7F13" w:rsidP="008D7F13">
      <w:pPr>
        <w:pStyle w:val="ListBullet"/>
      </w:pPr>
      <w:r w:rsidRPr="00865BAC">
        <w:t>legal and ethical requirements for working with people with autism spectrum disorder and how these are applied in organisational and individual practice:</w:t>
      </w:r>
    </w:p>
    <w:p w14:paraId="2E7465C2" w14:textId="77777777" w:rsidR="008D7F13" w:rsidRPr="00865BAC" w:rsidRDefault="008D7F13" w:rsidP="008D7F13">
      <w:pPr>
        <w:pStyle w:val="ListBullet2"/>
      </w:pPr>
      <w:r w:rsidRPr="00865BAC">
        <w:t>duty of care</w:t>
      </w:r>
    </w:p>
    <w:p w14:paraId="42708EA1" w14:textId="77777777" w:rsidR="008D7F13" w:rsidRPr="00865BAC" w:rsidRDefault="008D7F13" w:rsidP="008D7F13">
      <w:pPr>
        <w:pStyle w:val="ListBullet2"/>
      </w:pPr>
      <w:r w:rsidRPr="00865BAC">
        <w:t>dignity of risk</w:t>
      </w:r>
    </w:p>
    <w:p w14:paraId="731C9771" w14:textId="77777777" w:rsidR="008D7F13" w:rsidRPr="00865BAC" w:rsidRDefault="008D7F13" w:rsidP="008D7F13">
      <w:pPr>
        <w:pStyle w:val="ListBullet2"/>
      </w:pPr>
      <w:r w:rsidRPr="00865BAC">
        <w:t>human rights</w:t>
      </w:r>
    </w:p>
    <w:p w14:paraId="2AEACBE7" w14:textId="77777777" w:rsidR="008D7F13" w:rsidRPr="00865BAC" w:rsidRDefault="008D7F13" w:rsidP="008D7F13">
      <w:pPr>
        <w:pStyle w:val="ListBullet2"/>
      </w:pPr>
      <w:r w:rsidRPr="00865BAC">
        <w:t>discrimination</w:t>
      </w:r>
    </w:p>
    <w:p w14:paraId="0C9D2E85" w14:textId="77777777" w:rsidR="008D7F13" w:rsidRPr="00865BAC" w:rsidRDefault="008D7F13" w:rsidP="008D7F13">
      <w:pPr>
        <w:pStyle w:val="ListBullet2"/>
      </w:pPr>
      <w:r w:rsidRPr="00865BAC">
        <w:t>mandatory reporting</w:t>
      </w:r>
    </w:p>
    <w:p w14:paraId="050E5061" w14:textId="77777777" w:rsidR="008D7F13" w:rsidRPr="00865BAC" w:rsidRDefault="008D7F13" w:rsidP="008D7F13">
      <w:pPr>
        <w:pStyle w:val="ListBullet2"/>
      </w:pPr>
      <w:r w:rsidRPr="00865BAC">
        <w:t>practice standards</w:t>
      </w:r>
    </w:p>
    <w:p w14:paraId="112E4539" w14:textId="77777777" w:rsidR="008D7F13" w:rsidRPr="00865BAC" w:rsidRDefault="008D7F13" w:rsidP="008D7F13">
      <w:pPr>
        <w:pStyle w:val="ListBullet2"/>
      </w:pPr>
      <w:r w:rsidRPr="00865BAC">
        <w:t>privacy, confidentiality and disclosure</w:t>
      </w:r>
    </w:p>
    <w:p w14:paraId="37226716" w14:textId="77777777" w:rsidR="008D7F13" w:rsidRPr="00865BAC" w:rsidRDefault="008D7F13" w:rsidP="008D7F13">
      <w:pPr>
        <w:pStyle w:val="ListBullet2"/>
      </w:pPr>
      <w:r w:rsidRPr="00865BAC">
        <w:t>work role boundaries, responsibilities and limitations.</w:t>
      </w:r>
    </w:p>
    <w:p w14:paraId="3DD9867E" w14:textId="77777777" w:rsidR="008D7F13" w:rsidRPr="00865BAC" w:rsidRDefault="008D7F13" w:rsidP="00865BAC">
      <w:pPr>
        <w:pStyle w:val="AllowPageBreak"/>
      </w:pPr>
    </w:p>
    <w:p w14:paraId="5D095EE5" w14:textId="2BE2E10E" w:rsidR="008D7F13" w:rsidRPr="00865BAC" w:rsidRDefault="00B5391D" w:rsidP="00865BAC">
      <w:pPr>
        <w:pStyle w:val="Heading1"/>
      </w:pPr>
      <w:bookmarkStart w:id="11" w:name="O_1223924"/>
      <w:bookmarkEnd w:id="11"/>
      <w:r>
        <w:rPr>
          <w:noProof/>
        </w:rPr>
        <w:lastRenderedPageBreak/>
        <mc:AlternateContent>
          <mc:Choice Requires="wps">
            <w:drawing>
              <wp:anchor distT="0" distB="0" distL="114300" distR="114300" simplePos="0" relativeHeight="251665408" behindDoc="1" locked="0" layoutInCell="1" allowOverlap="1" wp14:anchorId="39E0A8F5" wp14:editId="50A1B13C">
                <wp:simplePos x="0" y="0"/>
                <wp:positionH relativeFrom="page">
                  <wp:posOffset>1270000</wp:posOffset>
                </wp:positionH>
                <wp:positionV relativeFrom="page">
                  <wp:posOffset>2307590</wp:posOffset>
                </wp:positionV>
                <wp:extent cx="5080000" cy="1270000"/>
                <wp:effectExtent l="0" t="0" r="0" b="0"/>
                <wp:wrapNone/>
                <wp:docPr id="89000512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9FB05F" w14:textId="66192875"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0A8F5" id="Watermark_Page_7" o:spid="_x0000_s1032" type="#_x0000_t202" style="position:absolute;margin-left:100pt;margin-top:181.7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P9fmw/hAAAAEQEAAA8AAAAAAAAAAAAAAAAAqwQAAGRycy9kb3ducmV2LnhtbFBL&#13;&#10;BQYAAAAABAAEAPMAAAC5BQAAAAA=&#13;&#10;" stroked="f" strokeweight=".5pt">
                <v:fill opacity="0"/>
                <o:lock v:ext="edit" aspectratio="t"/>
                <v:textbox>
                  <w:txbxContent>
                    <w:p w14:paraId="6A9FB05F" w14:textId="66192875" w:rsidR="00B5391D" w:rsidRPr="00B5391D" w:rsidRDefault="00B5391D" w:rsidP="00B5391D">
                      <w:pPr>
                        <w:jc w:val="center"/>
                        <w:rPr>
                          <w:rFonts w:ascii="Arial" w:hAnsi="Arial" w:cs="Arial"/>
                          <w:b/>
                          <w:color w:val="B4B4B4"/>
                          <w:sz w:val="180"/>
                        </w:rPr>
                      </w:pPr>
                      <w:r w:rsidRPr="00B5391D">
                        <w:rPr>
                          <w:rFonts w:ascii="Arial" w:hAnsi="Arial" w:cs="Arial"/>
                          <w:b/>
                          <w:color w:val="B4B4B4"/>
                          <w:sz w:val="180"/>
                        </w:rPr>
                        <w:t>DRAFT</w:t>
                      </w:r>
                    </w:p>
                  </w:txbxContent>
                </v:textbox>
                <w10:wrap anchorx="page" anchory="page"/>
              </v:shape>
            </w:pict>
          </mc:Fallback>
        </mc:AlternateContent>
      </w:r>
      <w:r w:rsidR="008D7F13" w:rsidRPr="00865BAC">
        <w:t>Assessment Conditions</w:t>
      </w:r>
    </w:p>
    <w:p w14:paraId="4B8A7033" w14:textId="77777777" w:rsidR="008D7F13" w:rsidRPr="00865BAC" w:rsidRDefault="008D7F13" w:rsidP="000A7554">
      <w:pPr>
        <w:pStyle w:val="BodyText"/>
      </w:pPr>
      <w:r w:rsidRPr="00865BAC">
        <w:t>Skills must be demonstrated in the workplace or a simulated environment that reflects workplace conditions.</w:t>
      </w:r>
    </w:p>
    <w:p w14:paraId="18FF3BC8" w14:textId="77777777" w:rsidR="008D7F13" w:rsidRPr="00865BAC" w:rsidRDefault="008D7F13" w:rsidP="000A7554">
      <w:pPr>
        <w:pStyle w:val="BodyText"/>
      </w:pPr>
      <w:r w:rsidRPr="00865BAC">
        <w:t>Interventions and supports as outlined in the performance evidence must be demonstrated with a person diagnosed with autism spectrum disorder in the workplace on at least one occasion.</w:t>
      </w:r>
    </w:p>
    <w:p w14:paraId="12A526AD" w14:textId="77777777" w:rsidR="008D7F13" w:rsidRPr="00865BAC" w:rsidRDefault="008D7F13" w:rsidP="000A7554">
      <w:pPr>
        <w:pStyle w:val="BodyText"/>
      </w:pPr>
      <w:r w:rsidRPr="00865BAC">
        <w:t>When providing support to a person with autism spectrum disorder as a part of performance evidence demonstration, the individual needs of the person being supported must be discussed with the workplace supervisor prior to the activity taking place. All activities should be planned in order to promote a positive experience for the person being supported.</w:t>
      </w:r>
    </w:p>
    <w:p w14:paraId="64C9651B" w14:textId="77777777" w:rsidR="008D7F13" w:rsidRPr="00865BAC" w:rsidRDefault="008D7F13" w:rsidP="000A7554">
      <w:pPr>
        <w:pStyle w:val="BodyText"/>
      </w:pPr>
      <w:r w:rsidRPr="00865BAC">
        <w:t>Assessment must ensure access to:</w:t>
      </w:r>
    </w:p>
    <w:p w14:paraId="1D38A7BC" w14:textId="77777777" w:rsidR="008D7F13" w:rsidRPr="00865BAC" w:rsidRDefault="008D7F13" w:rsidP="008D7F13">
      <w:pPr>
        <w:pStyle w:val="ListBullet"/>
      </w:pPr>
      <w:r w:rsidRPr="00865BAC">
        <w:t>facilities, equipment and resources that reflect real working conditions and model industry operating conditions and contingencies</w:t>
      </w:r>
    </w:p>
    <w:p w14:paraId="2187927E" w14:textId="77777777" w:rsidR="008D7F13" w:rsidRPr="00865BAC" w:rsidRDefault="008D7F13" w:rsidP="008D7F13">
      <w:pPr>
        <w:pStyle w:val="ListBullet"/>
      </w:pPr>
      <w:r w:rsidRPr="00865BAC">
        <w:t>organisational policies and procedures</w:t>
      </w:r>
    </w:p>
    <w:p w14:paraId="690BB247" w14:textId="77777777" w:rsidR="008D7F13" w:rsidRPr="00865BAC" w:rsidRDefault="008D7F13" w:rsidP="008D7F13">
      <w:pPr>
        <w:pStyle w:val="ListBullet"/>
      </w:pPr>
      <w:r w:rsidRPr="00865BAC">
        <w:t>individualised plans</w:t>
      </w:r>
    </w:p>
    <w:p w14:paraId="00C34B14" w14:textId="77777777" w:rsidR="008D7F13" w:rsidRPr="00865BAC" w:rsidRDefault="008D7F13" w:rsidP="008D7F13">
      <w:pPr>
        <w:pStyle w:val="ListBullet"/>
      </w:pPr>
      <w:r w:rsidRPr="00865BAC">
        <w:t>equipment and resources outlined in individualised plans</w:t>
      </w:r>
    </w:p>
    <w:p w14:paraId="5F23E65A" w14:textId="77777777" w:rsidR="008D7F13" w:rsidRPr="00865BAC" w:rsidRDefault="008D7F13" w:rsidP="008D7F13">
      <w:pPr>
        <w:pStyle w:val="ListBullet"/>
      </w:pPr>
      <w:r w:rsidRPr="00865BAC">
        <w:t>opportunities for engagement with people with autism spectrum disorder or people who participate in simulations and scenarios relating to providing support for someone with autism spectrum disorder in a range of contexts.</w:t>
      </w:r>
    </w:p>
    <w:p w14:paraId="2B79CD23" w14:textId="77777777" w:rsidR="008D7F13" w:rsidRPr="00865BAC" w:rsidRDefault="008D7F13" w:rsidP="00865BAC">
      <w:pPr>
        <w:pStyle w:val="Heading1"/>
      </w:pPr>
      <w:bookmarkStart w:id="12" w:name="O_1223922"/>
      <w:bookmarkEnd w:id="12"/>
      <w:r w:rsidRPr="00865BAC">
        <w:t>Links</w:t>
      </w:r>
    </w:p>
    <w:p w14:paraId="7ABF91B3" w14:textId="36D8E12C" w:rsidR="008D7F13" w:rsidRPr="00865BAC" w:rsidRDefault="008D7F13" w:rsidP="000A7554">
      <w:pPr>
        <w:pStyle w:val="BodyText"/>
      </w:pPr>
      <w:r>
        <w:t xml:space="preserve">Companion Volume implementation guides are found in VETNet - </w:t>
      </w:r>
    </w:p>
    <w:p w14:paraId="22458600" w14:textId="77777777" w:rsidR="008D7F13" w:rsidRDefault="008D7F13" w:rsidP="00865BAC">
      <w:pPr>
        <w:sectPr w:rsidR="008D7F13" w:rsidSect="008D7F13">
          <w:headerReference w:type="default" r:id="rId24"/>
          <w:footerReference w:type="default" r:id="rId25"/>
          <w:pgSz w:w="11908" w:h="16833"/>
          <w:pgMar w:top="1702" w:right="1418" w:bottom="1702" w:left="1418" w:header="992" w:footer="992" w:gutter="0"/>
          <w:cols w:space="720"/>
          <w:noEndnote/>
          <w:docGrid w:linePitch="299"/>
        </w:sectPr>
      </w:pPr>
    </w:p>
    <w:p w14:paraId="062E2A49" w14:textId="77777777" w:rsidR="00E24173" w:rsidRPr="004018CA" w:rsidRDefault="00E24173" w:rsidP="004018CA"/>
    <w:sectPr w:rsidR="00E24173" w:rsidRPr="004018CA" w:rsidSect="008D7F13">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AEC78" w14:textId="77777777" w:rsidR="00653F1D" w:rsidRDefault="00653F1D" w:rsidP="004018CA">
      <w:r>
        <w:separator/>
      </w:r>
    </w:p>
  </w:endnote>
  <w:endnote w:type="continuationSeparator" w:id="0">
    <w:p w14:paraId="53464EB5" w14:textId="77777777" w:rsidR="00653F1D" w:rsidRDefault="00653F1D" w:rsidP="00401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3B498" w14:textId="77777777" w:rsidR="00B5391D" w:rsidRDefault="00B5391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D540B" w14:textId="77777777" w:rsidR="00B5391D" w:rsidRDefault="00B5391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CC602" w14:textId="77777777" w:rsidR="00B5391D" w:rsidRDefault="00B5391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0F2E3" w14:textId="39432815" w:rsidR="00B752A2" w:rsidRDefault="00B752A2">
    <w:pPr>
      <w:pStyle w:val="Footer"/>
      <w:framePr w:wrap="around"/>
    </w:pPr>
    <w:fldSimple w:instr=" DOCPROPERTY  Subject  \* MERGEFORMAT "/>
    <w:r w:rsidR="568FADF0">
      <w:t>Draft</w:t>
    </w:r>
    <w:r>
      <w:tab/>
    </w:r>
    <w:r w:rsidR="568FADF0">
      <w:t xml:space="preserve">Page </w:t>
    </w:r>
    <w:r w:rsidRPr="568FADF0">
      <w:rPr>
        <w:noProof/>
      </w:rPr>
      <w:fldChar w:fldCharType="begin"/>
    </w:r>
    <w:r>
      <w:instrText xml:space="preserve"> PAGE  \* Arabic  \* MERGEFORMAT </w:instrText>
    </w:r>
    <w:r w:rsidRPr="568FADF0">
      <w:fldChar w:fldCharType="separate"/>
    </w:r>
    <w:r w:rsidR="568FADF0" w:rsidRPr="568FADF0">
      <w:rPr>
        <w:noProof/>
      </w:rPr>
      <w:t>2</w:t>
    </w:r>
    <w:r w:rsidRPr="568FADF0">
      <w:rPr>
        <w:noProof/>
      </w:rPr>
      <w:fldChar w:fldCharType="end"/>
    </w:r>
    <w:r w:rsidR="568FADF0">
      <w:t xml:space="preserve"> of </w:t>
    </w:r>
    <w:r w:rsidRPr="568FADF0">
      <w:rPr>
        <w:noProof/>
      </w:rPr>
      <w:fldChar w:fldCharType="begin"/>
    </w:r>
    <w:r w:rsidRPr="568FADF0">
      <w:rPr>
        <w:noProof/>
      </w:rPr>
      <w:instrText xml:space="preserve"> NUMPAGES  \* Arabic  \* MERGEFORMAT </w:instrText>
    </w:r>
    <w:r w:rsidRPr="568FADF0">
      <w:rPr>
        <w:noProof/>
      </w:rPr>
      <w:fldChar w:fldCharType="separate"/>
    </w:r>
    <w:r w:rsidR="568FADF0" w:rsidRPr="568FADF0">
      <w:rPr>
        <w:noProof/>
      </w:rPr>
      <w:t>3</w:t>
    </w:r>
    <w:r w:rsidRPr="568FADF0">
      <w:rPr>
        <w:noProof/>
      </w:rPr>
      <w:fldChar w:fldCharType="end"/>
    </w:r>
  </w:p>
  <w:p w14:paraId="4762B9EB" w14:textId="26C1889D" w:rsidR="00B752A2" w:rsidRDefault="568FADF0" w:rsidP="004018CA">
    <w:pPr>
      <w:pStyle w:val="Footer"/>
      <w:framePr w:wrap="around"/>
    </w:pPr>
    <w:r>
      <w:t xml:space="preserve">© Commonwealth of Australia, </w:t>
    </w:r>
    <w:r w:rsidR="00B752A2">
      <w:fldChar w:fldCharType="begin"/>
    </w:r>
    <w:r w:rsidR="00B752A2">
      <w:instrText xml:space="preserve"> DATE  \@ "yyyy"  \* MERGEFORMAT </w:instrText>
    </w:r>
    <w:r w:rsidR="00B752A2">
      <w:fldChar w:fldCharType="separate"/>
    </w:r>
    <w:r w:rsidR="00B5391D">
      <w:rPr>
        <w:noProof/>
      </w:rPr>
      <w:t>2025</w:t>
    </w:r>
    <w:r w:rsidR="00B752A2">
      <w:fldChar w:fldCharType="end"/>
    </w:r>
    <w:r w:rsidRPr="568FADF0">
      <w:rPr>
        <w:noProof/>
      </w:rPr>
      <w:t>5</w:t>
    </w:r>
    <w:r w:rsidR="00B752A2">
      <w:tab/>
    </w:r>
    <w:fldSimple w:instr=" DOCPROPERTY  Author  \* MERGEFORMAT "/>
    <w:r>
      <w:t xml:space="preserve"> HumanAbility</w:t>
    </w:r>
  </w:p>
  <w:p w14:paraId="318342D7" w14:textId="77777777" w:rsidR="00B752A2" w:rsidRDefault="00B752A2" w:rsidP="004018CA">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149E7" w14:textId="77777777" w:rsidR="008D7F13" w:rsidRDefault="008D7F13">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64FF7" w14:textId="77777777" w:rsidR="008D7F13" w:rsidRPr="000A7554" w:rsidRDefault="008D7F13" w:rsidP="000A7554">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821B3" w14:textId="77777777" w:rsidR="008D7F13" w:rsidRDefault="008D7F13">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D7CE" w14:textId="2D2EE0AD" w:rsidR="008D7F13" w:rsidRDefault="008D7F13">
    <w:pPr>
      <w:pStyle w:val="Footer"/>
      <w:framePr w:wrap="around"/>
    </w:pPr>
    <w:fldSimple w:instr=" DOCPROPERTY  Subject  \* MERGEFORMAT "/>
    <w:r w:rsidR="475A12B0">
      <w:t>Draft</w:t>
    </w:r>
    <w:r>
      <w:tab/>
    </w:r>
    <w:r w:rsidR="475A12B0">
      <w:t xml:space="preserve">Page </w:t>
    </w:r>
    <w:r w:rsidRPr="475A12B0">
      <w:rPr>
        <w:noProof/>
      </w:rPr>
      <w:fldChar w:fldCharType="begin"/>
    </w:r>
    <w:r>
      <w:instrText xml:space="preserve"> PAGE  \* Arabic  \* MERGEFORMAT </w:instrText>
    </w:r>
    <w:r w:rsidRPr="475A12B0">
      <w:fldChar w:fldCharType="separate"/>
    </w:r>
    <w:r w:rsidR="475A12B0" w:rsidRPr="475A12B0">
      <w:rPr>
        <w:noProof/>
      </w:rPr>
      <w:t>2</w:t>
    </w:r>
    <w:r w:rsidRPr="475A12B0">
      <w:rPr>
        <w:noProof/>
      </w:rPr>
      <w:fldChar w:fldCharType="end"/>
    </w:r>
    <w:r w:rsidR="475A12B0">
      <w:t xml:space="preserve"> of </w:t>
    </w:r>
    <w:r w:rsidRPr="475A12B0">
      <w:rPr>
        <w:noProof/>
      </w:rPr>
      <w:fldChar w:fldCharType="begin"/>
    </w:r>
    <w:r w:rsidRPr="475A12B0">
      <w:rPr>
        <w:noProof/>
      </w:rPr>
      <w:instrText xml:space="preserve"> NUMPAGES  \* Arabic  \* MERGEFORMAT </w:instrText>
    </w:r>
    <w:r w:rsidRPr="475A12B0">
      <w:rPr>
        <w:noProof/>
      </w:rPr>
      <w:fldChar w:fldCharType="separate"/>
    </w:r>
    <w:r w:rsidR="475A12B0" w:rsidRPr="475A12B0">
      <w:rPr>
        <w:noProof/>
      </w:rPr>
      <w:t>4</w:t>
    </w:r>
    <w:r w:rsidRPr="475A12B0">
      <w:rPr>
        <w:noProof/>
      </w:rPr>
      <w:fldChar w:fldCharType="end"/>
    </w:r>
  </w:p>
  <w:p w14:paraId="5F40BD7F" w14:textId="021376A1" w:rsidR="008D7F13" w:rsidRDefault="475A12B0">
    <w:pPr>
      <w:pStyle w:val="Footer"/>
      <w:framePr w:wrap="around"/>
    </w:pPr>
    <w:r>
      <w:t xml:space="preserve">© Commonwealth of Australia, </w:t>
    </w:r>
    <w:r w:rsidR="008D7F13">
      <w:fldChar w:fldCharType="begin"/>
    </w:r>
    <w:r w:rsidR="008D7F13">
      <w:instrText xml:space="preserve"> DATE  \@ "yyyy"  \* MERGEFORMAT </w:instrText>
    </w:r>
    <w:r w:rsidR="008D7F13">
      <w:fldChar w:fldCharType="separate"/>
    </w:r>
    <w:r w:rsidR="00B5391D">
      <w:rPr>
        <w:noProof/>
      </w:rPr>
      <w:t>2025</w:t>
    </w:r>
    <w:r w:rsidR="008D7F13">
      <w:fldChar w:fldCharType="end"/>
    </w:r>
    <w:r w:rsidR="008D7F13">
      <w:tab/>
    </w:r>
    <w:fldSimple w:instr=" DOCPROPERTY  Author  \* MERGEFORMAT "/>
    <w:r>
      <w:t>HumanAbility</w:t>
    </w:r>
  </w:p>
  <w:p w14:paraId="51B28BCD" w14:textId="77777777" w:rsidR="008D7F13" w:rsidRDefault="008D7F13" w:rsidP="00865BAC">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C42611" w14:textId="77777777" w:rsidR="00653F1D" w:rsidRDefault="00653F1D" w:rsidP="004018CA">
      <w:r>
        <w:separator/>
      </w:r>
    </w:p>
  </w:footnote>
  <w:footnote w:type="continuationSeparator" w:id="0">
    <w:p w14:paraId="05B26D05" w14:textId="77777777" w:rsidR="00653F1D" w:rsidRDefault="00653F1D" w:rsidP="00401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2C048" w14:textId="77777777" w:rsidR="00B5391D" w:rsidRDefault="00B5391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8572B" w14:textId="77777777" w:rsidR="00B752A2" w:rsidRDefault="00B752A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EAFB188" wp14:editId="253A7F2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324F91E" w14:textId="77777777" w:rsidR="004018CA" w:rsidRPr="00B752A2" w:rsidRDefault="004018CA" w:rsidP="00B752A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11EA0" w14:textId="77777777" w:rsidR="00B5391D" w:rsidRDefault="00B5391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E25EB" w14:textId="77777777" w:rsidR="00B752A2" w:rsidRPr="002D2AF8" w:rsidRDefault="00B752A2" w:rsidP="004018CA">
    <w:pPr>
      <w:pStyle w:val="Header"/>
      <w:framePr w:wrap="around"/>
    </w:pPr>
    <w:fldSimple w:instr="TITLE   \* MERGEFORMAT">
      <w:r>
        <w:t>CHCCCS035 Support people with autism spectrum disorder</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23218955" w14:textId="77777777" w:rsidR="00B752A2" w:rsidRDefault="00B752A2" w:rsidP="004018CA">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27F25" w14:textId="77777777" w:rsidR="008D7F13" w:rsidRDefault="008D7F13">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BF45E" w14:textId="77777777" w:rsidR="008D7F13" w:rsidRDefault="008D7F13"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1B2AC9F6" wp14:editId="5392B4B6">
          <wp:simplePos x="0" y="0"/>
          <wp:positionH relativeFrom="margin">
            <wp:align>center</wp:align>
          </wp:positionH>
          <wp:positionV relativeFrom="margin">
            <wp:align>center</wp:align>
          </wp:positionV>
          <wp:extent cx="7732800" cy="10900800"/>
          <wp:effectExtent l="0" t="0" r="0" b="0"/>
          <wp:wrapNone/>
          <wp:docPr id="9419178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CEA8347" w14:textId="77777777" w:rsidR="008D7F13" w:rsidRPr="000A7554" w:rsidRDefault="008D7F13" w:rsidP="000A7554">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6A981" w14:textId="77777777" w:rsidR="008D7F13" w:rsidRDefault="008D7F13">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70622" w14:textId="77777777" w:rsidR="008D7F13" w:rsidRPr="002D2AF8" w:rsidRDefault="008D7F13" w:rsidP="00865BAC">
    <w:pPr>
      <w:pStyle w:val="Header"/>
      <w:framePr w:wrap="around"/>
    </w:pPr>
    <w:fldSimple w:instr="TITLE   \* MERGEFORMAT">
      <w:r>
        <w:t>Assessment Requirements for CHCCCS035 Support people with autism spectrum disorder</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5F52E85E" w14:textId="77777777" w:rsidR="008D7F13" w:rsidRDefault="008D7F13" w:rsidP="00865BA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889459917">
    <w:abstractNumId w:val="4"/>
  </w:num>
  <w:num w:numId="2" w16cid:durableId="517351988">
    <w:abstractNumId w:val="3"/>
  </w:num>
  <w:num w:numId="3" w16cid:durableId="372732783">
    <w:abstractNumId w:val="2"/>
  </w:num>
  <w:num w:numId="4" w16cid:durableId="1745487664">
    <w:abstractNumId w:val="1"/>
  </w:num>
  <w:num w:numId="5" w16cid:durableId="1784380105">
    <w:abstractNumId w:val="0"/>
  </w:num>
  <w:num w:numId="6" w16cid:durableId="75171206">
    <w:abstractNumId w:val="11"/>
  </w:num>
  <w:num w:numId="7" w16cid:durableId="348259718">
    <w:abstractNumId w:val="8"/>
  </w:num>
  <w:num w:numId="8" w16cid:durableId="247810285">
    <w:abstractNumId w:val="12"/>
  </w:num>
  <w:num w:numId="9" w16cid:durableId="185750635">
    <w:abstractNumId w:val="6"/>
  </w:num>
  <w:num w:numId="10" w16cid:durableId="691304046">
    <w:abstractNumId w:val="9"/>
  </w:num>
  <w:num w:numId="11" w16cid:durableId="1899395498">
    <w:abstractNumId w:val="7"/>
  </w:num>
  <w:num w:numId="12" w16cid:durableId="1657606296">
    <w:abstractNumId w:val="5"/>
  </w:num>
  <w:num w:numId="13" w16cid:durableId="11002934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8CA"/>
    <w:rsid w:val="001B40D5"/>
    <w:rsid w:val="00200796"/>
    <w:rsid w:val="004018CA"/>
    <w:rsid w:val="00653F1D"/>
    <w:rsid w:val="008D7F13"/>
    <w:rsid w:val="00B5391D"/>
    <w:rsid w:val="00B752A2"/>
    <w:rsid w:val="00E24173"/>
    <w:rsid w:val="12A9709D"/>
    <w:rsid w:val="13CBB0E1"/>
    <w:rsid w:val="182C002F"/>
    <w:rsid w:val="337D1AB0"/>
    <w:rsid w:val="4022EE1F"/>
    <w:rsid w:val="475A12B0"/>
    <w:rsid w:val="4DE9938B"/>
    <w:rsid w:val="568FADF0"/>
    <w:rsid w:val="6433E63A"/>
    <w:rsid w:val="677904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18FC92"/>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8C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4018CA"/>
    <w:pPr>
      <w:spacing w:before="360" w:after="60"/>
      <w:outlineLvl w:val="0"/>
    </w:pPr>
    <w:rPr>
      <w:sz w:val="32"/>
    </w:rPr>
  </w:style>
  <w:style w:type="paragraph" w:styleId="Heading2">
    <w:name w:val="heading 2"/>
    <w:basedOn w:val="HeadingBase"/>
    <w:next w:val="BodyText"/>
    <w:link w:val="Heading2Char"/>
    <w:qFormat/>
    <w:rsid w:val="004018CA"/>
    <w:pPr>
      <w:keepLines/>
      <w:spacing w:before="240" w:after="120"/>
      <w:outlineLvl w:val="1"/>
    </w:pPr>
    <w:rPr>
      <w:sz w:val="28"/>
      <w:szCs w:val="40"/>
    </w:rPr>
  </w:style>
  <w:style w:type="paragraph" w:styleId="Heading3">
    <w:name w:val="heading 3"/>
    <w:basedOn w:val="HeadingBase"/>
    <w:next w:val="BodyText"/>
    <w:link w:val="Heading3Char"/>
    <w:qFormat/>
    <w:rsid w:val="004018CA"/>
    <w:pPr>
      <w:spacing w:before="180" w:after="120"/>
      <w:outlineLvl w:val="2"/>
    </w:pPr>
    <w:rPr>
      <w:spacing w:val="-10"/>
      <w:kern w:val="32"/>
    </w:rPr>
  </w:style>
  <w:style w:type="paragraph" w:styleId="Heading4">
    <w:name w:val="heading 4"/>
    <w:basedOn w:val="HeadingBase"/>
    <w:next w:val="BodyText"/>
    <w:link w:val="Heading4Char"/>
    <w:qFormat/>
    <w:rsid w:val="004018CA"/>
    <w:pPr>
      <w:spacing w:before="160" w:after="120"/>
      <w:outlineLvl w:val="3"/>
    </w:pPr>
    <w:rPr>
      <w:sz w:val="22"/>
    </w:rPr>
  </w:style>
  <w:style w:type="paragraph" w:styleId="Heading5">
    <w:name w:val="heading 5"/>
    <w:basedOn w:val="HeadingBase"/>
    <w:next w:val="Normal"/>
    <w:link w:val="Heading5Char"/>
    <w:qFormat/>
    <w:rsid w:val="004018CA"/>
    <w:pPr>
      <w:spacing w:before="80"/>
      <w:outlineLvl w:val="4"/>
    </w:pPr>
    <w:rPr>
      <w:color w:val="918585"/>
      <w:sz w:val="20"/>
    </w:rPr>
  </w:style>
  <w:style w:type="paragraph" w:styleId="Heading6">
    <w:name w:val="heading 6"/>
    <w:basedOn w:val="HeadingBase"/>
    <w:next w:val="Normal"/>
    <w:link w:val="Heading6Char"/>
    <w:qFormat/>
    <w:rsid w:val="004018CA"/>
    <w:pPr>
      <w:spacing w:before="60"/>
      <w:outlineLvl w:val="5"/>
    </w:pPr>
    <w:rPr>
      <w:color w:val="918585"/>
      <w:sz w:val="20"/>
    </w:rPr>
  </w:style>
  <w:style w:type="paragraph" w:styleId="Heading7">
    <w:name w:val="heading 7"/>
    <w:basedOn w:val="Normal"/>
    <w:next w:val="Normal"/>
    <w:link w:val="Heading7Char"/>
    <w:qFormat/>
    <w:rsid w:val="004018CA"/>
    <w:pPr>
      <w:ind w:left="720"/>
      <w:outlineLvl w:val="6"/>
    </w:pPr>
    <w:rPr>
      <w:i/>
    </w:rPr>
  </w:style>
  <w:style w:type="paragraph" w:styleId="Heading8">
    <w:name w:val="heading 8"/>
    <w:basedOn w:val="Normal"/>
    <w:next w:val="Normal"/>
    <w:link w:val="Heading8Char"/>
    <w:qFormat/>
    <w:rsid w:val="004018CA"/>
    <w:pPr>
      <w:ind w:left="720"/>
      <w:outlineLvl w:val="7"/>
    </w:pPr>
    <w:rPr>
      <w:i/>
    </w:rPr>
  </w:style>
  <w:style w:type="paragraph" w:styleId="Heading9">
    <w:name w:val="heading 9"/>
    <w:basedOn w:val="Normal"/>
    <w:next w:val="Normal"/>
    <w:link w:val="Heading9Char"/>
    <w:qFormat/>
    <w:rsid w:val="004018C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18CA"/>
    <w:rPr>
      <w:rFonts w:ascii="Times New Roman" w:eastAsia="Times New Roman" w:hAnsi="Times New Roman" w:cs="Times New Roman"/>
      <w:b/>
      <w:sz w:val="32"/>
      <w:szCs w:val="20"/>
      <w:lang w:eastAsia="en-US"/>
    </w:rPr>
  </w:style>
  <w:style w:type="paragraph" w:styleId="BodyText">
    <w:name w:val="Body Text"/>
    <w:basedOn w:val="Normal"/>
    <w:link w:val="BodyTextChar"/>
    <w:rsid w:val="004018C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4018CA"/>
    <w:rPr>
      <w:rFonts w:ascii="Times New Roman" w:eastAsia="Times New Roman" w:hAnsi="Times New Roman" w:cs="Times New Roman"/>
      <w:sz w:val="24"/>
      <w:lang w:eastAsia="en-US"/>
    </w:rPr>
  </w:style>
  <w:style w:type="paragraph" w:styleId="List">
    <w:name w:val="List"/>
    <w:basedOn w:val="BodyText"/>
    <w:next w:val="BodyText"/>
    <w:rsid w:val="004018CA"/>
    <w:pPr>
      <w:tabs>
        <w:tab w:val="left" w:pos="340"/>
      </w:tabs>
      <w:spacing w:before="60" w:after="60"/>
      <w:ind w:left="340" w:hanging="340"/>
    </w:pPr>
  </w:style>
  <w:style w:type="character" w:customStyle="1" w:styleId="SpecialBold">
    <w:name w:val="Special Bold"/>
    <w:basedOn w:val="DefaultParagraphFont"/>
    <w:rsid w:val="004018CA"/>
    <w:rPr>
      <w:b/>
      <w:spacing w:val="0"/>
    </w:rPr>
  </w:style>
  <w:style w:type="character" w:styleId="Emphasis">
    <w:name w:val="Emphasis"/>
    <w:basedOn w:val="DefaultParagraphFont"/>
    <w:qFormat/>
    <w:rsid w:val="004018CA"/>
    <w:rPr>
      <w:i/>
    </w:rPr>
  </w:style>
  <w:style w:type="paragraph" w:customStyle="1" w:styleId="SuperHeading">
    <w:name w:val="SuperHeading"/>
    <w:basedOn w:val="Normal"/>
    <w:rsid w:val="004018CA"/>
    <w:pPr>
      <w:spacing w:before="240" w:after="120"/>
      <w:outlineLvl w:val="0"/>
    </w:pPr>
    <w:rPr>
      <w:rFonts w:ascii="Times New Roman" w:hAnsi="Times New Roman"/>
      <w:b/>
      <w:sz w:val="32"/>
    </w:rPr>
  </w:style>
  <w:style w:type="paragraph" w:customStyle="1" w:styleId="AllowPageBreak">
    <w:name w:val="AllowPageBreak"/>
    <w:rsid w:val="004018C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018C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018C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018C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018C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018C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018C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018C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018CA"/>
    <w:rPr>
      <w:rFonts w:ascii="Courier New" w:eastAsia="Times New Roman" w:hAnsi="Courier New" w:cs="Times New Roman"/>
      <w:i/>
      <w:szCs w:val="20"/>
      <w:lang w:eastAsia="en-US"/>
    </w:rPr>
  </w:style>
  <w:style w:type="paragraph" w:customStyle="1" w:styleId="HeadingBase">
    <w:name w:val="Heading Base"/>
    <w:rsid w:val="004018C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018CA"/>
    <w:pPr>
      <w:tabs>
        <w:tab w:val="right" w:leader="dot" w:pos="9072"/>
      </w:tabs>
      <w:ind w:left="567"/>
    </w:pPr>
    <w:rPr>
      <w:szCs w:val="22"/>
    </w:rPr>
  </w:style>
  <w:style w:type="paragraph" w:customStyle="1" w:styleId="TOCBase">
    <w:name w:val="TOC Base"/>
    <w:rsid w:val="004018C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018CA"/>
    <w:pPr>
      <w:tabs>
        <w:tab w:val="right" w:leader="dot" w:pos="9072"/>
      </w:tabs>
      <w:spacing w:before="40" w:after="40"/>
      <w:ind w:left="284"/>
    </w:pPr>
    <w:rPr>
      <w:rFonts w:ascii="Times New Roman" w:hAnsi="Times New Roman"/>
    </w:rPr>
  </w:style>
  <w:style w:type="paragraph" w:styleId="TOC1">
    <w:name w:val="toc 1"/>
    <w:basedOn w:val="TOCBase"/>
    <w:next w:val="Normal"/>
    <w:rsid w:val="004018C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018C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4018CA"/>
    <w:rPr>
      <w:rFonts w:ascii="Times New Roman" w:eastAsia="Times New Roman" w:hAnsi="Times New Roman" w:cs="Times New Roman"/>
      <w:sz w:val="16"/>
      <w:lang w:eastAsia="en-US"/>
    </w:rPr>
  </w:style>
  <w:style w:type="paragraph" w:styleId="Title">
    <w:name w:val="Title"/>
    <w:basedOn w:val="HeadingBase"/>
    <w:link w:val="TitleChar"/>
    <w:qFormat/>
    <w:rsid w:val="004018CA"/>
    <w:pPr>
      <w:spacing w:before="5040"/>
      <w:jc w:val="center"/>
    </w:pPr>
    <w:rPr>
      <w:sz w:val="48"/>
      <w:szCs w:val="72"/>
      <w:lang w:val="en-US"/>
    </w:rPr>
  </w:style>
  <w:style w:type="character" w:customStyle="1" w:styleId="TitleChar">
    <w:name w:val="Title Char"/>
    <w:basedOn w:val="DefaultParagraphFont"/>
    <w:link w:val="Title"/>
    <w:rsid w:val="004018C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018CA"/>
    <w:pPr>
      <w:tabs>
        <w:tab w:val="left" w:pos="3600"/>
        <w:tab w:val="left" w:pos="3958"/>
      </w:tabs>
    </w:pPr>
  </w:style>
  <w:style w:type="paragraph" w:styleId="ListBullet">
    <w:name w:val="List Bullet"/>
    <w:basedOn w:val="List"/>
    <w:rsid w:val="004018CA"/>
    <w:pPr>
      <w:numPr>
        <w:numId w:val="10"/>
      </w:numPr>
      <w:tabs>
        <w:tab w:val="clear" w:pos="340"/>
      </w:tabs>
      <w:spacing w:before="40" w:after="40"/>
    </w:pPr>
  </w:style>
  <w:style w:type="paragraph" w:customStyle="1" w:styleId="Note">
    <w:name w:val="Note"/>
    <w:basedOn w:val="BodyText"/>
    <w:rsid w:val="004018C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018CA"/>
    <w:pPr>
      <w:framePr w:wrap="auto" w:hAnchor="text" w:y="6049"/>
    </w:pPr>
    <w:rPr>
      <w:color w:val="000000"/>
      <w:sz w:val="40"/>
    </w:rPr>
  </w:style>
  <w:style w:type="paragraph" w:customStyle="1" w:styleId="TOCTitle">
    <w:name w:val="TOCTitle"/>
    <w:basedOn w:val="Heading1"/>
    <w:rsid w:val="004018CA"/>
    <w:pPr>
      <w:spacing w:after="240"/>
      <w:jc w:val="center"/>
      <w:outlineLvl w:val="9"/>
    </w:pPr>
    <w:rPr>
      <w:caps/>
    </w:rPr>
  </w:style>
  <w:style w:type="paragraph" w:customStyle="1" w:styleId="Version">
    <w:name w:val="Version"/>
    <w:rsid w:val="004018C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4018CA"/>
    <w:pPr>
      <w:numPr>
        <w:numId w:val="11"/>
      </w:numPr>
      <w:tabs>
        <w:tab w:val="clear" w:pos="680"/>
      </w:tabs>
    </w:pPr>
  </w:style>
  <w:style w:type="paragraph" w:styleId="Index1">
    <w:name w:val="index 1"/>
    <w:basedOn w:val="Normal"/>
    <w:next w:val="Normal"/>
    <w:semiHidden/>
    <w:rsid w:val="004018CA"/>
    <w:pPr>
      <w:keepNext w:val="0"/>
      <w:tabs>
        <w:tab w:val="right" w:pos="4176"/>
      </w:tabs>
      <w:ind w:left="198" w:hanging="198"/>
    </w:pPr>
    <w:rPr>
      <w:rFonts w:ascii="Garamond" w:hAnsi="Garamond"/>
    </w:rPr>
  </w:style>
  <w:style w:type="paragraph" w:styleId="IndexHeading">
    <w:name w:val="index heading"/>
    <w:basedOn w:val="Normal"/>
    <w:next w:val="Index1"/>
    <w:semiHidden/>
    <w:rsid w:val="004018CA"/>
    <w:pPr>
      <w:spacing w:before="120" w:after="120"/>
    </w:pPr>
    <w:rPr>
      <w:rFonts w:ascii="Arial" w:hAnsi="Arial"/>
      <w:b/>
      <w:color w:val="918585"/>
      <w:sz w:val="24"/>
    </w:rPr>
  </w:style>
  <w:style w:type="paragraph" w:styleId="Header">
    <w:name w:val="header"/>
    <w:basedOn w:val="Normal"/>
    <w:link w:val="HeaderChar"/>
    <w:rsid w:val="004018C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4018CA"/>
    <w:rPr>
      <w:rFonts w:ascii="Times New Roman" w:eastAsia="Times New Roman" w:hAnsi="Times New Roman" w:cs="Times New Roman"/>
      <w:sz w:val="16"/>
      <w:szCs w:val="20"/>
      <w:lang w:val="en-GB" w:eastAsia="en-US"/>
    </w:rPr>
  </w:style>
  <w:style w:type="paragraph" w:customStyle="1" w:styleId="Chapter">
    <w:name w:val="Chapter"/>
    <w:basedOn w:val="Normal"/>
    <w:rsid w:val="004018CA"/>
    <w:pPr>
      <w:spacing w:before="240"/>
    </w:pPr>
    <w:rPr>
      <w:rFonts w:ascii="Times New Roman" w:hAnsi="Times New Roman"/>
      <w:smallCaps/>
      <w:spacing w:val="80"/>
      <w:sz w:val="28"/>
    </w:rPr>
  </w:style>
  <w:style w:type="paragraph" w:customStyle="1" w:styleId="InChapter">
    <w:name w:val="InChapter"/>
    <w:basedOn w:val="Heading3"/>
    <w:rsid w:val="004018CA"/>
    <w:pPr>
      <w:spacing w:after="240"/>
      <w:outlineLvl w:val="9"/>
    </w:pPr>
    <w:rPr>
      <w:noProof/>
    </w:rPr>
  </w:style>
  <w:style w:type="paragraph" w:styleId="Index2">
    <w:name w:val="index 2"/>
    <w:basedOn w:val="Normal"/>
    <w:next w:val="Normal"/>
    <w:semiHidden/>
    <w:rsid w:val="004018CA"/>
    <w:pPr>
      <w:tabs>
        <w:tab w:val="right" w:pos="4176"/>
      </w:tabs>
      <w:ind w:left="568" w:hanging="284"/>
    </w:pPr>
    <w:rPr>
      <w:rFonts w:ascii="Garamond" w:hAnsi="Garamond"/>
    </w:rPr>
  </w:style>
  <w:style w:type="paragraph" w:customStyle="1" w:styleId="Byline">
    <w:name w:val="Byline"/>
    <w:rsid w:val="004018C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018CA"/>
    <w:pPr>
      <w:tabs>
        <w:tab w:val="clear" w:pos="3600"/>
        <w:tab w:val="clear" w:pos="3958"/>
      </w:tabs>
      <w:jc w:val="right"/>
    </w:pPr>
  </w:style>
  <w:style w:type="paragraph" w:styleId="Caption">
    <w:name w:val="caption"/>
    <w:basedOn w:val="BodyText"/>
    <w:next w:val="Normal"/>
    <w:qFormat/>
    <w:rsid w:val="004018CA"/>
    <w:pPr>
      <w:framePr w:w="2268" w:hSpace="181" w:vSpace="181" w:wrap="around" w:vAnchor="text" w:hAnchor="page" w:x="1135" w:y="285" w:anchorLock="1"/>
    </w:pPr>
    <w:rPr>
      <w:i/>
    </w:rPr>
  </w:style>
  <w:style w:type="paragraph" w:customStyle="1" w:styleId="MiniTOCTitle">
    <w:name w:val="MiniTOCTitle"/>
    <w:basedOn w:val="Heading4"/>
    <w:rsid w:val="004018CA"/>
    <w:pPr>
      <w:spacing w:before="240"/>
      <w:outlineLvl w:val="9"/>
    </w:pPr>
    <w:rPr>
      <w:noProof/>
      <w:sz w:val="24"/>
    </w:rPr>
  </w:style>
  <w:style w:type="paragraph" w:customStyle="1" w:styleId="MiniTOCItem">
    <w:name w:val="MiniTOCItem"/>
    <w:basedOn w:val="ListBullet"/>
    <w:rsid w:val="004018CA"/>
    <w:pPr>
      <w:numPr>
        <w:numId w:val="0"/>
      </w:numPr>
      <w:tabs>
        <w:tab w:val="right" w:leader="dot" w:pos="6521"/>
      </w:tabs>
      <w:spacing w:before="0" w:after="0"/>
    </w:pPr>
  </w:style>
  <w:style w:type="paragraph" w:customStyle="1" w:styleId="TOFTitle">
    <w:name w:val="TOFTitle"/>
    <w:basedOn w:val="TOCTitle"/>
    <w:rsid w:val="004018CA"/>
  </w:style>
  <w:style w:type="paragraph" w:styleId="TableofFigures">
    <w:name w:val="table of figures"/>
    <w:basedOn w:val="Normal"/>
    <w:next w:val="Normal"/>
    <w:semiHidden/>
    <w:rsid w:val="004018CA"/>
    <w:pPr>
      <w:tabs>
        <w:tab w:val="right" w:leader="dot" w:pos="9072"/>
      </w:tabs>
      <w:ind w:left="970" w:hanging="403"/>
    </w:pPr>
    <w:rPr>
      <w:rFonts w:ascii="Times New Roman" w:hAnsi="Times New Roman"/>
      <w:b/>
    </w:rPr>
  </w:style>
  <w:style w:type="paragraph" w:styleId="ListNumber">
    <w:name w:val="List Number"/>
    <w:basedOn w:val="List"/>
    <w:rsid w:val="004018CA"/>
    <w:pPr>
      <w:numPr>
        <w:numId w:val="13"/>
      </w:numPr>
      <w:tabs>
        <w:tab w:val="clear" w:pos="340"/>
      </w:tabs>
    </w:pPr>
  </w:style>
  <w:style w:type="character" w:customStyle="1" w:styleId="WingdingSymbols">
    <w:name w:val="Wingding Symbols"/>
    <w:rsid w:val="004018CA"/>
    <w:rPr>
      <w:rFonts w:ascii="Wingdings" w:hAnsi="Wingdings"/>
    </w:rPr>
  </w:style>
  <w:style w:type="paragraph" w:customStyle="1" w:styleId="TableHeading">
    <w:name w:val="Table Heading"/>
    <w:basedOn w:val="HeadingBase"/>
    <w:rsid w:val="004018CA"/>
    <w:pPr>
      <w:keepLines/>
      <w:pBdr>
        <w:bottom w:val="single" w:sz="6" w:space="1" w:color="918585"/>
      </w:pBdr>
      <w:spacing w:before="240"/>
    </w:pPr>
  </w:style>
  <w:style w:type="character" w:customStyle="1" w:styleId="HotSpot">
    <w:name w:val="HotSpot"/>
    <w:rsid w:val="004018CA"/>
    <w:rPr>
      <w:color w:val="0033CC"/>
      <w:u w:val="none"/>
    </w:rPr>
  </w:style>
  <w:style w:type="paragraph" w:customStyle="1" w:styleId="BodyTextRight">
    <w:name w:val="Body Text Right"/>
    <w:basedOn w:val="BodyText"/>
    <w:rsid w:val="004018CA"/>
    <w:pPr>
      <w:spacing w:before="0" w:after="0"/>
      <w:jc w:val="right"/>
    </w:pPr>
  </w:style>
  <w:style w:type="paragraph" w:styleId="Index3">
    <w:name w:val="index 3"/>
    <w:basedOn w:val="ListNumber2"/>
    <w:next w:val="Normal"/>
    <w:semiHidden/>
    <w:rsid w:val="004018CA"/>
    <w:pPr>
      <w:numPr>
        <w:numId w:val="0"/>
      </w:numPr>
      <w:tabs>
        <w:tab w:val="right" w:leader="dot" w:pos="4176"/>
      </w:tabs>
    </w:pPr>
  </w:style>
  <w:style w:type="paragraph" w:styleId="ListNumber2">
    <w:name w:val="List Number 2"/>
    <w:basedOn w:val="List2"/>
    <w:rsid w:val="004018CA"/>
    <w:pPr>
      <w:numPr>
        <w:numId w:val="8"/>
      </w:numPr>
      <w:tabs>
        <w:tab w:val="clear" w:pos="1060"/>
      </w:tabs>
    </w:pPr>
  </w:style>
  <w:style w:type="paragraph" w:customStyle="1" w:styleId="MarginNote">
    <w:name w:val="Margin Note"/>
    <w:basedOn w:val="BodyText"/>
    <w:rsid w:val="004018C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018C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4018C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018CA"/>
    <w:rPr>
      <w:sz w:val="32"/>
    </w:rPr>
  </w:style>
  <w:style w:type="paragraph" w:customStyle="1" w:styleId="HeadingProcedure">
    <w:name w:val="Heading Procedure"/>
    <w:basedOn w:val="HeadingBase"/>
    <w:next w:val="Normal"/>
    <w:rsid w:val="004018CA"/>
    <w:pPr>
      <w:tabs>
        <w:tab w:val="left" w:pos="0"/>
      </w:tabs>
      <w:spacing w:before="120" w:after="60"/>
    </w:pPr>
    <w:rPr>
      <w:i/>
      <w:color w:val="918585"/>
      <w:sz w:val="22"/>
    </w:rPr>
  </w:style>
  <w:style w:type="paragraph" w:customStyle="1" w:styleId="TableBodyText">
    <w:name w:val="Table Body Text"/>
    <w:basedOn w:val="BodyText"/>
    <w:rsid w:val="004018CA"/>
    <w:pPr>
      <w:spacing w:before="60" w:after="60"/>
    </w:pPr>
  </w:style>
  <w:style w:type="paragraph" w:styleId="ListContinue">
    <w:name w:val="List Continue"/>
    <w:basedOn w:val="List"/>
    <w:rsid w:val="004018CA"/>
    <w:pPr>
      <w:ind w:firstLine="0"/>
    </w:pPr>
  </w:style>
  <w:style w:type="paragraph" w:customStyle="1" w:styleId="ListNote">
    <w:name w:val="List Note"/>
    <w:basedOn w:val="List"/>
    <w:rsid w:val="004018CA"/>
    <w:pPr>
      <w:pBdr>
        <w:top w:val="single" w:sz="6" w:space="2" w:color="918585"/>
        <w:bottom w:val="single" w:sz="6" w:space="2" w:color="918585"/>
      </w:pBdr>
      <w:tabs>
        <w:tab w:val="left" w:pos="1021"/>
      </w:tabs>
      <w:ind w:firstLine="0"/>
    </w:pPr>
  </w:style>
  <w:style w:type="paragraph" w:customStyle="1" w:styleId="Warning">
    <w:name w:val="Warning"/>
    <w:basedOn w:val="BodyText"/>
    <w:rsid w:val="004018CA"/>
    <w:pPr>
      <w:shd w:val="clear" w:color="auto" w:fill="D9D9D9"/>
      <w:tabs>
        <w:tab w:val="left" w:pos="992"/>
      </w:tabs>
      <w:ind w:left="119" w:right="119"/>
    </w:pPr>
    <w:rPr>
      <w:sz w:val="20"/>
    </w:rPr>
  </w:style>
  <w:style w:type="paragraph" w:customStyle="1" w:styleId="MarginIcons">
    <w:name w:val="Margin Icons"/>
    <w:basedOn w:val="BodyText"/>
    <w:rsid w:val="004018C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018CA"/>
    <w:rPr>
      <w:rFonts w:ascii="Courier New" w:hAnsi="Courier New"/>
    </w:rPr>
  </w:style>
  <w:style w:type="paragraph" w:customStyle="1" w:styleId="NoteBullet">
    <w:name w:val="Note Bullet"/>
    <w:basedOn w:val="Note"/>
    <w:rsid w:val="004018CA"/>
    <w:pPr>
      <w:tabs>
        <w:tab w:val="clear" w:pos="680"/>
      </w:tabs>
      <w:spacing w:before="60" w:after="60"/>
    </w:pPr>
  </w:style>
  <w:style w:type="paragraph" w:customStyle="1" w:styleId="SubHeading2">
    <w:name w:val="SubHeading2"/>
    <w:basedOn w:val="HeadingBase"/>
    <w:rsid w:val="004018CA"/>
    <w:pPr>
      <w:spacing w:before="240" w:after="60"/>
    </w:pPr>
    <w:rPr>
      <w:sz w:val="20"/>
    </w:rPr>
  </w:style>
  <w:style w:type="paragraph" w:customStyle="1" w:styleId="SubHeading1">
    <w:name w:val="SubHeading1"/>
    <w:basedOn w:val="HeadingBase"/>
    <w:rsid w:val="004018CA"/>
    <w:pPr>
      <w:spacing w:before="240" w:after="60"/>
    </w:pPr>
    <w:rPr>
      <w:color w:val="918585"/>
      <w:sz w:val="22"/>
    </w:rPr>
  </w:style>
  <w:style w:type="paragraph" w:customStyle="1" w:styleId="SideHeading">
    <w:name w:val="Side Heading"/>
    <w:basedOn w:val="HeadingBase"/>
    <w:rsid w:val="004018CA"/>
    <w:pPr>
      <w:framePr w:w="2268" w:h="567" w:hSpace="181" w:vSpace="181" w:wrap="around" w:vAnchor="text" w:hAnchor="page" w:x="1419" w:y="370" w:anchorLock="1"/>
    </w:pPr>
    <w:rPr>
      <w:sz w:val="22"/>
    </w:rPr>
  </w:style>
  <w:style w:type="paragraph" w:customStyle="1" w:styleId="TableListBullet">
    <w:name w:val="Table List Bullet"/>
    <w:basedOn w:val="ListBullet"/>
    <w:rsid w:val="004018CA"/>
    <w:pPr>
      <w:numPr>
        <w:numId w:val="9"/>
      </w:numPr>
    </w:pPr>
  </w:style>
  <w:style w:type="paragraph" w:styleId="PlainText">
    <w:name w:val="Plain Text"/>
    <w:basedOn w:val="Normal"/>
    <w:link w:val="PlainTextChar"/>
    <w:rsid w:val="004018CA"/>
    <w:rPr>
      <w:sz w:val="20"/>
    </w:rPr>
  </w:style>
  <w:style w:type="character" w:customStyle="1" w:styleId="PlainTextChar">
    <w:name w:val="Plain Text Char"/>
    <w:basedOn w:val="DefaultParagraphFont"/>
    <w:link w:val="PlainText"/>
    <w:rsid w:val="004018CA"/>
    <w:rPr>
      <w:rFonts w:ascii="Courier New" w:eastAsia="Times New Roman" w:hAnsi="Courier New" w:cs="Times New Roman"/>
      <w:sz w:val="20"/>
      <w:szCs w:val="20"/>
      <w:lang w:eastAsia="en-US"/>
    </w:rPr>
  </w:style>
  <w:style w:type="character" w:customStyle="1" w:styleId="MenuOption">
    <w:name w:val="Menu Option"/>
    <w:basedOn w:val="DefaultParagraphFont"/>
    <w:rsid w:val="004018CA"/>
    <w:rPr>
      <w:b/>
      <w:smallCaps/>
    </w:rPr>
  </w:style>
  <w:style w:type="paragraph" w:customStyle="1" w:styleId="TableListNumber">
    <w:name w:val="Table List Number"/>
    <w:basedOn w:val="ListNumber"/>
    <w:rsid w:val="004018CA"/>
    <w:pPr>
      <w:numPr>
        <w:numId w:val="0"/>
      </w:numPr>
    </w:pPr>
  </w:style>
  <w:style w:type="paragraph" w:styleId="TOC4">
    <w:name w:val="toc 4"/>
    <w:basedOn w:val="TOCBase"/>
    <w:next w:val="Normal"/>
    <w:semiHidden/>
    <w:rsid w:val="004018CA"/>
    <w:pPr>
      <w:tabs>
        <w:tab w:val="right" w:leader="dot" w:pos="9071"/>
      </w:tabs>
      <w:ind w:left="1701"/>
    </w:pPr>
  </w:style>
  <w:style w:type="paragraph" w:customStyle="1" w:styleId="ListAlpha">
    <w:name w:val="List Alpha"/>
    <w:basedOn w:val="List"/>
    <w:rsid w:val="004018CA"/>
    <w:pPr>
      <w:numPr>
        <w:numId w:val="7"/>
      </w:numPr>
    </w:pPr>
  </w:style>
  <w:style w:type="paragraph" w:customStyle="1" w:styleId="ListAlpha2">
    <w:name w:val="List Alpha 2"/>
    <w:basedOn w:val="List2"/>
    <w:rsid w:val="004018CA"/>
    <w:pPr>
      <w:numPr>
        <w:numId w:val="6"/>
      </w:numPr>
    </w:pPr>
  </w:style>
  <w:style w:type="paragraph" w:styleId="List2">
    <w:name w:val="List 2"/>
    <w:basedOn w:val="BodyText"/>
    <w:rsid w:val="004018CA"/>
    <w:pPr>
      <w:tabs>
        <w:tab w:val="left" w:pos="680"/>
      </w:tabs>
      <w:spacing w:before="60" w:after="60"/>
      <w:ind w:left="680" w:hanging="340"/>
    </w:pPr>
  </w:style>
  <w:style w:type="paragraph" w:styleId="List3">
    <w:name w:val="List 3"/>
    <w:basedOn w:val="BodyText"/>
    <w:rsid w:val="004018CA"/>
    <w:pPr>
      <w:tabs>
        <w:tab w:val="left" w:pos="1021"/>
      </w:tabs>
      <w:spacing w:before="60" w:after="60"/>
      <w:ind w:left="1020" w:hanging="340"/>
    </w:pPr>
  </w:style>
  <w:style w:type="paragraph" w:styleId="List4">
    <w:name w:val="List 4"/>
    <w:basedOn w:val="BodyText"/>
    <w:rsid w:val="004018CA"/>
    <w:pPr>
      <w:tabs>
        <w:tab w:val="left" w:pos="1361"/>
      </w:tabs>
      <w:spacing w:before="60" w:after="60"/>
      <w:ind w:left="1361" w:hanging="340"/>
    </w:pPr>
  </w:style>
  <w:style w:type="paragraph" w:styleId="List5">
    <w:name w:val="List 5"/>
    <w:basedOn w:val="BodyText"/>
    <w:rsid w:val="004018CA"/>
    <w:pPr>
      <w:tabs>
        <w:tab w:val="left" w:pos="1701"/>
      </w:tabs>
      <w:spacing w:before="60" w:after="60"/>
      <w:ind w:left="1701" w:hanging="340"/>
    </w:pPr>
  </w:style>
  <w:style w:type="paragraph" w:styleId="ListBullet3">
    <w:name w:val="List Bullet 3"/>
    <w:basedOn w:val="List3"/>
    <w:rsid w:val="004018CA"/>
    <w:pPr>
      <w:numPr>
        <w:numId w:val="12"/>
      </w:numPr>
      <w:tabs>
        <w:tab w:val="clear" w:pos="1021"/>
      </w:tabs>
      <w:ind w:left="1037" w:hanging="357"/>
    </w:pPr>
  </w:style>
  <w:style w:type="paragraph" w:styleId="ListBullet4">
    <w:name w:val="List Bullet 4"/>
    <w:basedOn w:val="List4"/>
    <w:rsid w:val="004018CA"/>
    <w:pPr>
      <w:numPr>
        <w:numId w:val="1"/>
      </w:numPr>
      <w:tabs>
        <w:tab w:val="clear" w:pos="1361"/>
      </w:tabs>
    </w:pPr>
  </w:style>
  <w:style w:type="paragraph" w:styleId="ListBullet5">
    <w:name w:val="List Bullet 5"/>
    <w:basedOn w:val="List5"/>
    <w:rsid w:val="004018CA"/>
    <w:pPr>
      <w:numPr>
        <w:numId w:val="2"/>
      </w:numPr>
    </w:pPr>
  </w:style>
  <w:style w:type="paragraph" w:styleId="ListContinue2">
    <w:name w:val="List Continue 2"/>
    <w:basedOn w:val="List2"/>
    <w:rsid w:val="004018CA"/>
    <w:pPr>
      <w:ind w:firstLine="0"/>
    </w:pPr>
  </w:style>
  <w:style w:type="paragraph" w:styleId="ListContinue3">
    <w:name w:val="List Continue 3"/>
    <w:basedOn w:val="List3"/>
    <w:rsid w:val="004018CA"/>
    <w:pPr>
      <w:ind w:left="1021" w:firstLine="0"/>
    </w:pPr>
  </w:style>
  <w:style w:type="paragraph" w:styleId="ListContinue4">
    <w:name w:val="List Continue 4"/>
    <w:basedOn w:val="List4"/>
    <w:rsid w:val="004018CA"/>
    <w:pPr>
      <w:ind w:firstLine="0"/>
    </w:pPr>
  </w:style>
  <w:style w:type="paragraph" w:styleId="ListContinue5">
    <w:name w:val="List Continue 5"/>
    <w:basedOn w:val="List5"/>
    <w:rsid w:val="004018CA"/>
    <w:pPr>
      <w:ind w:firstLine="0"/>
    </w:pPr>
  </w:style>
  <w:style w:type="paragraph" w:styleId="ListNumber3">
    <w:name w:val="List Number 3"/>
    <w:basedOn w:val="List3"/>
    <w:rsid w:val="004018CA"/>
    <w:pPr>
      <w:numPr>
        <w:numId w:val="3"/>
      </w:numPr>
    </w:pPr>
  </w:style>
  <w:style w:type="paragraph" w:styleId="ListNumber4">
    <w:name w:val="List Number 4"/>
    <w:basedOn w:val="List4"/>
    <w:rsid w:val="004018CA"/>
    <w:pPr>
      <w:numPr>
        <w:numId w:val="4"/>
      </w:numPr>
    </w:pPr>
  </w:style>
  <w:style w:type="paragraph" w:styleId="ListNumber5">
    <w:name w:val="List Number 5"/>
    <w:basedOn w:val="List5"/>
    <w:rsid w:val="004018CA"/>
    <w:pPr>
      <w:numPr>
        <w:numId w:val="5"/>
      </w:numPr>
    </w:pPr>
  </w:style>
  <w:style w:type="paragraph" w:styleId="BlockText">
    <w:name w:val="Block Text"/>
    <w:basedOn w:val="Normal"/>
    <w:rsid w:val="004018CA"/>
    <w:pPr>
      <w:spacing w:after="120"/>
      <w:ind w:left="1440" w:right="1440"/>
    </w:pPr>
  </w:style>
  <w:style w:type="character" w:customStyle="1" w:styleId="Subscript">
    <w:name w:val="Subscript"/>
    <w:basedOn w:val="DefaultParagraphFont"/>
    <w:rsid w:val="004018CA"/>
    <w:rPr>
      <w:sz w:val="16"/>
      <w:vertAlign w:val="subscript"/>
    </w:rPr>
  </w:style>
  <w:style w:type="character" w:customStyle="1" w:styleId="Superscript">
    <w:name w:val="Superscript"/>
    <w:basedOn w:val="DefaultParagraphFont"/>
    <w:rsid w:val="004018CA"/>
    <w:rPr>
      <w:sz w:val="16"/>
      <w:vertAlign w:val="superscript"/>
    </w:rPr>
  </w:style>
  <w:style w:type="character" w:customStyle="1" w:styleId="Symbols">
    <w:name w:val="Symbols"/>
    <w:basedOn w:val="DefaultParagraphFont"/>
    <w:rsid w:val="004018CA"/>
    <w:rPr>
      <w:rFonts w:ascii="Symbol" w:hAnsi="Symbol"/>
    </w:rPr>
  </w:style>
  <w:style w:type="character" w:customStyle="1" w:styleId="MenuOptions">
    <w:name w:val="Menu Options"/>
    <w:basedOn w:val="DefaultParagraphFont"/>
    <w:rsid w:val="004018CA"/>
    <w:rPr>
      <w:rFonts w:ascii="Arial Narrow" w:hAnsi="Arial Narrow"/>
      <w:smallCaps/>
    </w:rPr>
  </w:style>
  <w:style w:type="character" w:customStyle="1" w:styleId="Buttons">
    <w:name w:val="Buttons"/>
    <w:basedOn w:val="DefaultParagraphFont"/>
    <w:rsid w:val="004018CA"/>
    <w:rPr>
      <w:b/>
    </w:rPr>
  </w:style>
  <w:style w:type="character" w:customStyle="1" w:styleId="Underlined">
    <w:name w:val="Underlined"/>
    <w:basedOn w:val="DefaultParagraphFont"/>
    <w:rsid w:val="004018CA"/>
    <w:rPr>
      <w:u w:val="single"/>
    </w:rPr>
  </w:style>
  <w:style w:type="paragraph" w:customStyle="1" w:styleId="TableBodyTextRight">
    <w:name w:val="Table Body Text Right"/>
    <w:basedOn w:val="TableBodyText"/>
    <w:rsid w:val="004018CA"/>
    <w:pPr>
      <w:widowControl w:val="0"/>
      <w:autoSpaceDE w:val="0"/>
      <w:autoSpaceDN w:val="0"/>
      <w:adjustRightInd w:val="0"/>
      <w:jc w:val="right"/>
    </w:pPr>
    <w:rPr>
      <w:rFonts w:cs="Arial"/>
      <w:szCs w:val="18"/>
    </w:rPr>
  </w:style>
  <w:style w:type="paragraph" w:customStyle="1" w:styleId="CopyrightText">
    <w:name w:val="Copyright Text"/>
    <w:basedOn w:val="BodyText"/>
    <w:rsid w:val="004018CA"/>
    <w:rPr>
      <w:sz w:val="18"/>
    </w:rPr>
  </w:style>
  <w:style w:type="paragraph" w:customStyle="1" w:styleId="BodySmallRight">
    <w:name w:val="Body Small Right"/>
    <w:basedOn w:val="BodyTextRight"/>
    <w:rsid w:val="004018CA"/>
    <w:rPr>
      <w:sz w:val="18"/>
      <w:szCs w:val="18"/>
    </w:rPr>
  </w:style>
  <w:style w:type="paragraph" w:customStyle="1" w:styleId="MarginEdition">
    <w:name w:val="Margin Edition"/>
    <w:basedOn w:val="MarginNote"/>
    <w:rsid w:val="004018CA"/>
    <w:pPr>
      <w:spacing w:before="0" w:after="0"/>
    </w:pPr>
    <w:rPr>
      <w:rFonts w:ascii="Times New Roman" w:hAnsi="Times New Roman"/>
      <w:color w:val="999999"/>
    </w:rPr>
  </w:style>
  <w:style w:type="paragraph" w:customStyle="1" w:styleId="Spacer">
    <w:name w:val="Spacer"/>
    <w:basedOn w:val="Normal"/>
    <w:rsid w:val="004018CA"/>
    <w:rPr>
      <w:sz w:val="2"/>
      <w:szCs w:val="2"/>
    </w:rPr>
  </w:style>
  <w:style w:type="character" w:customStyle="1" w:styleId="Small">
    <w:name w:val="Small"/>
    <w:basedOn w:val="DefaultParagraphFont"/>
    <w:rsid w:val="004018CA"/>
    <w:rPr>
      <w:sz w:val="16"/>
    </w:rPr>
  </w:style>
  <w:style w:type="paragraph" w:customStyle="1" w:styleId="WideTable">
    <w:name w:val="Wide Table"/>
    <w:basedOn w:val="Normal"/>
    <w:rsid w:val="004018CA"/>
    <w:pPr>
      <w:ind w:left="-1418"/>
    </w:pPr>
    <w:rPr>
      <w:sz w:val="2"/>
      <w:szCs w:val="2"/>
    </w:rPr>
  </w:style>
  <w:style w:type="character" w:styleId="PageNumber">
    <w:name w:val="page number"/>
    <w:basedOn w:val="DefaultParagraphFont"/>
    <w:rsid w:val="004018CA"/>
  </w:style>
  <w:style w:type="paragraph" w:styleId="Quote">
    <w:name w:val="Quote"/>
    <w:basedOn w:val="Heading1"/>
    <w:link w:val="QuoteChar"/>
    <w:qFormat/>
    <w:rsid w:val="004018CA"/>
    <w:rPr>
      <w:b w:val="0"/>
      <w:sz w:val="72"/>
      <w:szCs w:val="72"/>
      <w:lang w:val="en-NZ"/>
    </w:rPr>
  </w:style>
  <w:style w:type="character" w:customStyle="1" w:styleId="QuoteChar">
    <w:name w:val="Quote Char"/>
    <w:basedOn w:val="DefaultParagraphFont"/>
    <w:link w:val="Quote"/>
    <w:rsid w:val="004018C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018CA"/>
    <w:pPr>
      <w:pageBreakBefore/>
    </w:pPr>
  </w:style>
  <w:style w:type="paragraph" w:customStyle="1" w:styleId="Border">
    <w:name w:val="Border"/>
    <w:basedOn w:val="Normal"/>
    <w:qFormat/>
    <w:rsid w:val="004018C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4018CA"/>
    <w:rPr>
      <w:b/>
      <w:bCs/>
      <w:i/>
      <w:iCs/>
      <w:color w:val="auto"/>
    </w:rPr>
  </w:style>
  <w:style w:type="paragraph" w:styleId="IntenseQuote">
    <w:name w:val="Intense Quote"/>
    <w:basedOn w:val="Normal"/>
    <w:next w:val="Normal"/>
    <w:link w:val="IntenseQuoteChar"/>
    <w:uiPriority w:val="30"/>
    <w:qFormat/>
    <w:rsid w:val="004018C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018C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018CA"/>
    <w:rPr>
      <w:smallCaps/>
      <w:color w:val="auto"/>
      <w:u w:val="single"/>
    </w:rPr>
  </w:style>
  <w:style w:type="character" w:styleId="IntenseReference">
    <w:name w:val="Intense Reference"/>
    <w:basedOn w:val="DefaultParagraphFont"/>
    <w:uiPriority w:val="32"/>
    <w:qFormat/>
    <w:rsid w:val="004018CA"/>
    <w:rPr>
      <w:b/>
      <w:bCs/>
      <w:smallCaps/>
      <w:color w:val="auto"/>
      <w:spacing w:val="5"/>
      <w:u w:val="single"/>
    </w:rPr>
  </w:style>
  <w:style w:type="paragraph" w:customStyle="1" w:styleId="2ColumnHeading">
    <w:name w:val="2Column Heading"/>
    <w:basedOn w:val="BodyText"/>
    <w:qFormat/>
    <w:rsid w:val="004018CA"/>
    <w:pPr>
      <w:spacing w:after="60"/>
      <w:ind w:left="-2268"/>
    </w:pPr>
    <w:rPr>
      <w:b/>
    </w:rPr>
  </w:style>
  <w:style w:type="paragraph" w:customStyle="1" w:styleId="Heading1TOC">
    <w:name w:val="Heading1 TOC"/>
    <w:basedOn w:val="Normal"/>
    <w:qFormat/>
    <w:rsid w:val="004018CA"/>
    <w:pPr>
      <w:spacing w:before="240" w:after="120"/>
    </w:pPr>
    <w:rPr>
      <w:rFonts w:ascii="Times New Roman" w:hAnsi="Times New Roman"/>
      <w:b/>
      <w:sz w:val="32"/>
    </w:rPr>
  </w:style>
  <w:style w:type="paragraph" w:customStyle="1" w:styleId="Heading2TOC">
    <w:name w:val="Heading2 TOC"/>
    <w:basedOn w:val="Normal"/>
    <w:qFormat/>
    <w:rsid w:val="004018CA"/>
    <w:pPr>
      <w:spacing w:before="240" w:after="60"/>
    </w:pPr>
    <w:rPr>
      <w:rFonts w:ascii="Times New Roman" w:hAnsi="Times New Roman"/>
      <w:b/>
      <w:sz w:val="28"/>
    </w:rPr>
  </w:style>
  <w:style w:type="character" w:customStyle="1" w:styleId="Underline">
    <w:name w:val="Underline"/>
    <w:basedOn w:val="DefaultParagraphFont"/>
    <w:qFormat/>
    <w:rsid w:val="004018CA"/>
    <w:rPr>
      <w:u w:val="single"/>
    </w:rPr>
  </w:style>
  <w:style w:type="character" w:customStyle="1" w:styleId="BoldandItalics">
    <w:name w:val="Bold and Italics"/>
    <w:qFormat/>
    <w:rsid w:val="004018CA"/>
    <w:rPr>
      <w:b/>
      <w:i/>
      <w:u w:val="none"/>
    </w:rPr>
  </w:style>
  <w:style w:type="paragraph" w:styleId="BalloonText">
    <w:name w:val="Balloon Text"/>
    <w:basedOn w:val="Normal"/>
    <w:link w:val="BalloonTextChar"/>
    <w:rsid w:val="004018CA"/>
    <w:rPr>
      <w:rFonts w:ascii="Tahoma" w:hAnsi="Tahoma" w:cs="Tahoma"/>
      <w:sz w:val="16"/>
      <w:szCs w:val="16"/>
    </w:rPr>
  </w:style>
  <w:style w:type="character" w:customStyle="1" w:styleId="BalloonTextChar">
    <w:name w:val="Balloon Text Char"/>
    <w:basedOn w:val="DefaultParagraphFont"/>
    <w:link w:val="BalloonText"/>
    <w:rsid w:val="004018C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018C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018C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018CA"/>
    <w:rPr>
      <w:b/>
      <w:color w:val="660033"/>
      <w:spacing w:val="0"/>
    </w:rPr>
  </w:style>
  <w:style w:type="paragraph" w:customStyle="1" w:styleId="Nameditemlist">
    <w:name w:val="Named item list"/>
    <w:basedOn w:val="BodyText"/>
    <w:qFormat/>
    <w:rsid w:val="004018CA"/>
    <w:pPr>
      <w:tabs>
        <w:tab w:val="left" w:pos="2835"/>
      </w:tabs>
      <w:ind w:left="2835" w:hanging="2835"/>
    </w:pPr>
  </w:style>
  <w:style w:type="paragraph" w:customStyle="1" w:styleId="BodyTextnopadding">
    <w:name w:val="Body Text no padding"/>
    <w:basedOn w:val="BodyText"/>
    <w:qFormat/>
    <w:rsid w:val="004018CA"/>
    <w:pPr>
      <w:spacing w:before="0" w:after="0"/>
    </w:pPr>
  </w:style>
  <w:style w:type="paragraph" w:customStyle="1" w:styleId="BodyTextBold">
    <w:name w:val="Body Text Bold"/>
    <w:basedOn w:val="BodyText"/>
    <w:qFormat/>
    <w:rsid w:val="004018CA"/>
    <w:rPr>
      <w:b/>
    </w:rPr>
  </w:style>
  <w:style w:type="character" w:styleId="Hyperlink">
    <w:name w:val="Hyperlink"/>
    <w:basedOn w:val="DefaultParagraphFont"/>
    <w:uiPriority w:val="99"/>
    <w:unhideWhenUsed/>
    <w:rsid w:val="00B752A2"/>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B5391D"/>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CHCCCS035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Removal of full stops at end of each E &amp; PC in line with style guide.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027F45-1EB8-49F5-9822-7D38E2E352A8}">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871BCAB1-C07C-4B6C-ACFA-BE10FB55B53B}"/>
</file>

<file path=customXml/itemProps3.xml><?xml version="1.0" encoding="utf-8"?>
<ds:datastoreItem xmlns:ds="http://schemas.openxmlformats.org/officeDocument/2006/customXml" ds:itemID="{73135AFF-B2A5-4015-8168-B1736ED331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1060</Words>
  <Characters>6608</Characters>
  <Application>Microsoft Office Word</Application>
  <DocSecurity>0</DocSecurity>
  <Lines>188</Lines>
  <Paragraphs>136</Paragraphs>
  <ScaleCrop>false</ScaleCrop>
  <Company>Author-it Software Corporation Ltd.</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CHCCCS035 Support people with autism spectrum disorder</dc:title>
  <dc:subject>Approved</dc:subject>
  <dc:creator>SkillsIQ</dc:creator>
  <cp:keywords>Release: 1</cp:keywords>
  <dc:description>Review Date: 12 April 2008</dc:description>
  <cp:lastModifiedBy>Stephane Elmosnino</cp:lastModifiedBy>
  <cp:revision>5</cp:revision>
  <dcterms:created xsi:type="dcterms:W3CDTF">2025-01-28T18:51:00Z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1799400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