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96A7DB" w14:textId="1D3847C6" w:rsidR="001839C9" w:rsidRDefault="006738D8" w:rsidP="001839C9">
      <w:pPr>
        <w:pStyle w:val="Title"/>
      </w:pPr>
      <w:r>
        <w:rPr>
          <w:noProof/>
        </w:rPr>
        <mc:AlternateContent>
          <mc:Choice Requires="wps">
            <w:drawing>
              <wp:anchor distT="0" distB="0" distL="114300" distR="114300" simplePos="0" relativeHeight="251659264" behindDoc="1" locked="0" layoutInCell="1" allowOverlap="1" wp14:anchorId="13262C35" wp14:editId="665CC856">
                <wp:simplePos x="0" y="0"/>
                <wp:positionH relativeFrom="page">
                  <wp:posOffset>1270000</wp:posOffset>
                </wp:positionH>
                <wp:positionV relativeFrom="page">
                  <wp:posOffset>2539365</wp:posOffset>
                </wp:positionV>
                <wp:extent cx="5080000" cy="1270000"/>
                <wp:effectExtent l="0" t="0" r="0" b="0"/>
                <wp:wrapNone/>
                <wp:docPr id="772080512"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7DA0F675" w14:textId="107E69BB" w:rsidR="006738D8" w:rsidRPr="006738D8" w:rsidRDefault="006738D8" w:rsidP="006738D8">
                            <w:pPr>
                              <w:jc w:val="center"/>
                              <w:rPr>
                                <w:rFonts w:ascii="Arial" w:hAnsi="Arial" w:cs="Arial"/>
                                <w:b/>
                                <w:color w:val="B4B4B4"/>
                                <w:sz w:val="180"/>
                              </w:rPr>
                            </w:pPr>
                            <w:r w:rsidRPr="006738D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262C35"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7DA0F675" w14:textId="107E69BB" w:rsidR="006738D8" w:rsidRPr="006738D8" w:rsidRDefault="006738D8" w:rsidP="006738D8">
                      <w:pPr>
                        <w:jc w:val="center"/>
                        <w:rPr>
                          <w:rFonts w:ascii="Arial" w:hAnsi="Arial" w:cs="Arial"/>
                          <w:b/>
                          <w:color w:val="B4B4B4"/>
                          <w:sz w:val="180"/>
                        </w:rPr>
                      </w:pPr>
                      <w:r w:rsidRPr="006738D8">
                        <w:rPr>
                          <w:rFonts w:ascii="Arial" w:hAnsi="Arial" w:cs="Arial"/>
                          <w:b/>
                          <w:color w:val="B4B4B4"/>
                          <w:sz w:val="180"/>
                        </w:rPr>
                        <w:t>DRAFT</w:t>
                      </w:r>
                    </w:p>
                  </w:txbxContent>
                </v:textbox>
                <w10:wrap anchorx="page" anchory="page"/>
              </v:shape>
            </w:pict>
          </mc:Fallback>
        </mc:AlternateContent>
      </w:r>
      <w:fldSimple w:instr="TITLE   \* MERGEFORMAT">
        <w:r w:rsidR="001839C9">
          <w:t>CHCCOM005 Communicate and work in health or community services</w:t>
        </w:r>
      </w:fldSimple>
    </w:p>
    <w:p w14:paraId="52C74D1A" w14:textId="77777777" w:rsidR="001839C9" w:rsidRDefault="001839C9" w:rsidP="001839C9">
      <w:pPr>
        <w:pStyle w:val="Version"/>
        <w:sectPr w:rsidR="001839C9" w:rsidSect="00B34BDD">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2</w:t>
        </w:r>
      </w:fldSimple>
    </w:p>
    <w:p w14:paraId="38D2687A" w14:textId="226B1096" w:rsidR="00CC54A0" w:rsidRPr="00B34BDD" w:rsidRDefault="006738D8" w:rsidP="00B34BDD">
      <w:pPr>
        <w:pStyle w:val="SuperHeading"/>
      </w:pPr>
      <w:r>
        <w:rPr>
          <w:noProof/>
        </w:rPr>
        <w:lastRenderedPageBreak/>
        <mc:AlternateContent>
          <mc:Choice Requires="wps">
            <w:drawing>
              <wp:anchor distT="0" distB="0" distL="114300" distR="114300" simplePos="0" relativeHeight="251660288" behindDoc="1" locked="0" layoutInCell="1" allowOverlap="1" wp14:anchorId="00680996" wp14:editId="540AACF4">
                <wp:simplePos x="0" y="0"/>
                <wp:positionH relativeFrom="page">
                  <wp:posOffset>1270000</wp:posOffset>
                </wp:positionH>
                <wp:positionV relativeFrom="page">
                  <wp:posOffset>2540000</wp:posOffset>
                </wp:positionV>
                <wp:extent cx="5080000" cy="1270000"/>
                <wp:effectExtent l="0" t="0" r="0" b="0"/>
                <wp:wrapNone/>
                <wp:docPr id="51027060"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93B8F43" w14:textId="3899FAB6" w:rsidR="006738D8" w:rsidRPr="006738D8" w:rsidRDefault="006738D8" w:rsidP="006738D8">
                            <w:pPr>
                              <w:jc w:val="center"/>
                              <w:rPr>
                                <w:rFonts w:ascii="Arial" w:hAnsi="Arial" w:cs="Arial"/>
                                <w:b/>
                                <w:color w:val="B4B4B4"/>
                                <w:sz w:val="180"/>
                              </w:rPr>
                            </w:pPr>
                            <w:r w:rsidRPr="006738D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680996"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93B8F43" w14:textId="3899FAB6" w:rsidR="006738D8" w:rsidRPr="006738D8" w:rsidRDefault="006738D8" w:rsidP="006738D8">
                      <w:pPr>
                        <w:jc w:val="center"/>
                        <w:rPr>
                          <w:rFonts w:ascii="Arial" w:hAnsi="Arial" w:cs="Arial"/>
                          <w:b/>
                          <w:color w:val="B4B4B4"/>
                          <w:sz w:val="180"/>
                        </w:rPr>
                      </w:pPr>
                      <w:r w:rsidRPr="006738D8">
                        <w:rPr>
                          <w:rFonts w:ascii="Arial" w:hAnsi="Arial" w:cs="Arial"/>
                          <w:b/>
                          <w:color w:val="B4B4B4"/>
                          <w:sz w:val="180"/>
                        </w:rPr>
                        <w:t>DRAFT</w:t>
                      </w:r>
                    </w:p>
                  </w:txbxContent>
                </v:textbox>
                <w10:wrap anchorx="page" anchory="page"/>
              </v:shape>
            </w:pict>
          </mc:Fallback>
        </mc:AlternateContent>
      </w:r>
      <w:r w:rsidR="001839C9">
        <w:t>CHCCOM0</w:t>
      </w:r>
      <w:r w:rsidR="72AB6A4B">
        <w:t>XX</w:t>
      </w:r>
      <w:r w:rsidR="001839C9">
        <w:t xml:space="preserve"> Communicate and work in health or community services</w:t>
      </w:r>
    </w:p>
    <w:p w14:paraId="6CD8C6FB" w14:textId="77777777" w:rsidR="00CC54A0" w:rsidRPr="00B34BDD" w:rsidRDefault="001839C9" w:rsidP="00B34BDD">
      <w:pPr>
        <w:pStyle w:val="Heading1"/>
      </w:pPr>
      <w:bookmarkStart w:id="0" w:name="O_852758"/>
      <w:bookmarkEnd w:id="0"/>
      <w:r w:rsidRPr="00B34BDD">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CC54A0" w14:paraId="458B7ABE" w14:textId="77777777" w:rsidTr="7B55A5EF">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CC54A0" w:rsidRPr="00B34BDD" w:rsidRDefault="001839C9" w:rsidP="00B34BDD">
            <w:pPr>
              <w:pStyle w:val="BodyText"/>
            </w:pPr>
            <w:r w:rsidRPr="00B34BDD">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CC54A0" w:rsidRDefault="001839C9" w:rsidP="00B34BDD">
            <w:pPr>
              <w:pStyle w:val="BodyText"/>
              <w:rPr>
                <w:lang w:val="en-NZ"/>
              </w:rPr>
            </w:pPr>
            <w:r w:rsidRPr="00B34BDD">
              <w:rPr>
                <w:rStyle w:val="SpecialBold"/>
              </w:rPr>
              <w:t>Comments</w:t>
            </w:r>
          </w:p>
        </w:tc>
      </w:tr>
      <w:tr w:rsidR="00CC54A0" w:rsidRPr="00B34BDD" w14:paraId="25C6AAC0" w14:textId="77777777" w:rsidTr="7B55A5EF">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CC54A0" w:rsidRDefault="09D14BD2" w:rsidP="00B34BDD">
            <w:pPr>
              <w:pStyle w:val="BodyText"/>
              <w:rPr>
                <w:lang w:val="en-NZ"/>
              </w:rPr>
            </w:pPr>
            <w:r>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471B40F" w14:textId="373F8EC7" w:rsidR="00CC54A0" w:rsidRPr="00B34BDD" w:rsidRDefault="00CC54A0" w:rsidP="00B34BDD">
            <w:pPr>
              <w:pStyle w:val="BodyText"/>
            </w:pPr>
          </w:p>
          <w:p w14:paraId="54469838" w14:textId="4B1547A3" w:rsidR="00CC54A0" w:rsidRPr="00B34BDD" w:rsidRDefault="04CBF4A4" w:rsidP="00B34BDD">
            <w:pPr>
              <w:pStyle w:val="BodyText"/>
            </w:pPr>
            <w:r>
              <w:t>Minor update to Application wording. Significant changes to the elements and performance criteria. Minor updates to performance evidence.</w:t>
            </w:r>
          </w:p>
          <w:p w14:paraId="0DBCF3AC" w14:textId="4ED9E00A" w:rsidR="00CC54A0" w:rsidRPr="00B34BDD" w:rsidRDefault="00CC54A0" w:rsidP="00B34BDD">
            <w:pPr>
              <w:pStyle w:val="BodyText"/>
            </w:pPr>
          </w:p>
        </w:tc>
      </w:tr>
    </w:tbl>
    <w:p w14:paraId="672A6659" w14:textId="77777777" w:rsidR="001839C9" w:rsidRDefault="001839C9" w:rsidP="00B34BDD">
      <w:pPr>
        <w:pStyle w:val="BodyText"/>
      </w:pPr>
    </w:p>
    <w:p w14:paraId="0A37501D" w14:textId="77777777" w:rsidR="001839C9" w:rsidRDefault="001839C9" w:rsidP="00B34BDD">
      <w:pPr>
        <w:pStyle w:val="BodyText"/>
      </w:pPr>
    </w:p>
    <w:p w14:paraId="2BCC458A" w14:textId="77777777" w:rsidR="00CC54A0" w:rsidRPr="00B34BDD" w:rsidRDefault="001839C9" w:rsidP="00B34BDD">
      <w:pPr>
        <w:pStyle w:val="Heading1"/>
      </w:pPr>
      <w:bookmarkStart w:id="1" w:name="O_852757"/>
      <w:bookmarkEnd w:id="1"/>
      <w:r w:rsidRPr="00B34BDD">
        <w:t>Application</w:t>
      </w:r>
    </w:p>
    <w:p w14:paraId="137D2A53" w14:textId="1F522456" w:rsidR="00CC54A0" w:rsidRPr="00B34BDD" w:rsidRDefault="0526098A" w:rsidP="001839C9">
      <w:pPr>
        <w:pStyle w:val="BodyText"/>
      </w:pPr>
      <w:r>
        <w:t xml:space="preserve">This unit describes the skills and knowledge </w:t>
      </w:r>
      <w:r w:rsidR="2719AC9E">
        <w:t xml:space="preserve">necessary </w:t>
      </w:r>
      <w:r>
        <w:t xml:space="preserve">to communicate </w:t>
      </w:r>
      <w:r w:rsidR="0AA3E2D7">
        <w:t xml:space="preserve">and work </w:t>
      </w:r>
      <w:r>
        <w:t>effectively with clients</w:t>
      </w:r>
      <w:r w:rsidR="5A8AE7D9">
        <w:t xml:space="preserve"> and stakeholders</w:t>
      </w:r>
      <w:r>
        <w:t xml:space="preserve">.  </w:t>
      </w:r>
    </w:p>
    <w:p w14:paraId="48034392" w14:textId="77777777" w:rsidR="00CC54A0" w:rsidRPr="00B34BDD" w:rsidRDefault="001839C9" w:rsidP="001839C9">
      <w:pPr>
        <w:pStyle w:val="BodyText"/>
      </w:pPr>
      <w:r w:rsidRPr="00B34BDD">
        <w:t>This unit applies to a range of health and community service contexts where workers may communicate face-to-face, in writing or using digital media and work with limited responsibility under direct or indirect supervision.</w:t>
      </w:r>
    </w:p>
    <w:p w14:paraId="7B95BC1F" w14:textId="77777777" w:rsidR="00CC54A0" w:rsidRPr="001839C9" w:rsidRDefault="001839C9" w:rsidP="001839C9">
      <w:pPr>
        <w:pStyle w:val="BodyText"/>
        <w:rPr>
          <w:i/>
        </w:rPr>
      </w:pPr>
      <w:r w:rsidRPr="001839C9">
        <w:rPr>
          <w:rStyle w:val="Emphasis"/>
        </w:rPr>
        <w:t>The skills in this unit must be applied in accordance with Commonwealth and State/Territory legislation, Australian/New Zealand standards and industry codes of practice.</w:t>
      </w:r>
    </w:p>
    <w:p w14:paraId="15F1FC92" w14:textId="77777777" w:rsidR="00CC54A0" w:rsidRPr="00B34BDD" w:rsidRDefault="001839C9" w:rsidP="00B34BDD">
      <w:pPr>
        <w:pStyle w:val="Heading1"/>
      </w:pPr>
      <w:bookmarkStart w:id="2" w:name="O_852756"/>
      <w:bookmarkEnd w:id="2"/>
      <w:r w:rsidRPr="00B34BDD">
        <w:t>Elements and Performance Criteria</w:t>
      </w:r>
    </w:p>
    <w:tbl>
      <w:tblPr>
        <w:tblW w:w="9091" w:type="dxa"/>
        <w:tblLayout w:type="fixed"/>
        <w:tblCellMar>
          <w:left w:w="62" w:type="dxa"/>
          <w:right w:w="62" w:type="dxa"/>
        </w:tblCellMar>
        <w:tblLook w:val="04A0" w:firstRow="1" w:lastRow="0" w:firstColumn="1" w:lastColumn="0" w:noHBand="0" w:noVBand="1"/>
      </w:tblPr>
      <w:tblGrid>
        <w:gridCol w:w="3134"/>
        <w:gridCol w:w="128"/>
        <w:gridCol w:w="5829"/>
      </w:tblGrid>
      <w:tr w:rsidR="00CC54A0" w:rsidRPr="00B34BDD" w14:paraId="1FDC84FC" w14:textId="77777777" w:rsidTr="7B55A5EF">
        <w:trPr>
          <w:trHeight w:val="300"/>
          <w:tblHeader/>
        </w:trPr>
        <w:tc>
          <w:tcPr>
            <w:tcW w:w="3134" w:type="dxa"/>
            <w:tcBorders>
              <w:top w:val="nil"/>
              <w:left w:val="nil"/>
              <w:bottom w:val="nil"/>
              <w:right w:val="nil"/>
            </w:tcBorders>
            <w:tcMar>
              <w:top w:w="0" w:type="dxa"/>
              <w:left w:w="62" w:type="dxa"/>
              <w:bottom w:w="0" w:type="dxa"/>
              <w:right w:w="62" w:type="dxa"/>
            </w:tcMar>
          </w:tcPr>
          <w:p w14:paraId="7B6D90AF" w14:textId="77777777" w:rsidR="00CC54A0" w:rsidRPr="00B34BDD" w:rsidRDefault="001839C9" w:rsidP="00B34BDD">
            <w:pPr>
              <w:pStyle w:val="BodyText"/>
            </w:pPr>
            <w:r w:rsidRPr="00B34BDD">
              <w:rPr>
                <w:rStyle w:val="SpecialBold"/>
              </w:rPr>
              <w:t>ELEMENT</w:t>
            </w:r>
          </w:p>
        </w:tc>
        <w:tc>
          <w:tcPr>
            <w:tcW w:w="5957" w:type="dxa"/>
            <w:gridSpan w:val="2"/>
            <w:tcBorders>
              <w:top w:val="nil"/>
              <w:left w:val="nil"/>
              <w:bottom w:val="nil"/>
              <w:right w:val="nil"/>
            </w:tcBorders>
            <w:tcMar>
              <w:top w:w="0" w:type="dxa"/>
              <w:left w:w="62" w:type="dxa"/>
              <w:bottom w:w="0" w:type="dxa"/>
              <w:right w:w="62" w:type="dxa"/>
            </w:tcMar>
          </w:tcPr>
          <w:p w14:paraId="6AB6FCF6" w14:textId="77777777" w:rsidR="00CC54A0" w:rsidRDefault="001839C9" w:rsidP="00B34BDD">
            <w:pPr>
              <w:pStyle w:val="BodyText"/>
              <w:rPr>
                <w:lang w:val="en-NZ"/>
              </w:rPr>
            </w:pPr>
            <w:r w:rsidRPr="00B34BDD">
              <w:rPr>
                <w:rStyle w:val="SpecialBold"/>
              </w:rPr>
              <w:t>PERFORMANCE CRITERIA</w:t>
            </w:r>
          </w:p>
        </w:tc>
      </w:tr>
      <w:tr w:rsidR="00CC54A0" w14:paraId="65C70F0C" w14:textId="77777777" w:rsidTr="7B55A5EF">
        <w:trPr>
          <w:trHeight w:val="300"/>
        </w:trPr>
        <w:tc>
          <w:tcPr>
            <w:tcW w:w="3262" w:type="dxa"/>
            <w:gridSpan w:val="2"/>
            <w:tcBorders>
              <w:top w:val="nil"/>
              <w:left w:val="nil"/>
              <w:bottom w:val="nil"/>
              <w:right w:val="nil"/>
            </w:tcBorders>
            <w:tcMar>
              <w:top w:w="0" w:type="dxa"/>
              <w:left w:w="62" w:type="dxa"/>
              <w:bottom w:w="0" w:type="dxa"/>
              <w:right w:w="62" w:type="dxa"/>
            </w:tcMar>
          </w:tcPr>
          <w:p w14:paraId="08710011" w14:textId="77777777" w:rsidR="00CC54A0" w:rsidRPr="00B34BDD" w:rsidRDefault="001839C9" w:rsidP="00B34BDD">
            <w:pPr>
              <w:pStyle w:val="BodyText"/>
            </w:pPr>
            <w:r w:rsidRPr="00B34BDD">
              <w:rPr>
                <w:rStyle w:val="Emphasis"/>
              </w:rPr>
              <w:t>Elements define the essential outcomes</w:t>
            </w:r>
          </w:p>
        </w:tc>
        <w:tc>
          <w:tcPr>
            <w:tcW w:w="5829" w:type="dxa"/>
            <w:tcBorders>
              <w:top w:val="nil"/>
              <w:left w:val="nil"/>
              <w:bottom w:val="nil"/>
              <w:right w:val="nil"/>
            </w:tcBorders>
            <w:tcMar>
              <w:top w:w="0" w:type="dxa"/>
              <w:left w:w="62" w:type="dxa"/>
              <w:bottom w:w="0" w:type="dxa"/>
              <w:right w:w="62" w:type="dxa"/>
            </w:tcMar>
          </w:tcPr>
          <w:p w14:paraId="7560AF6C" w14:textId="77777777" w:rsidR="00CC54A0" w:rsidRDefault="001839C9" w:rsidP="00B34BDD">
            <w:pPr>
              <w:pStyle w:val="BodyText"/>
              <w:rPr>
                <w:lang w:val="en-NZ"/>
              </w:rPr>
            </w:pPr>
            <w:r w:rsidRPr="00B34BDD">
              <w:rPr>
                <w:rStyle w:val="Emphasis"/>
              </w:rPr>
              <w:t>Performance criteria describe the performance needed to demonstrate achievement of the element</w:t>
            </w:r>
          </w:p>
        </w:tc>
      </w:tr>
      <w:tr w:rsidR="00CC54A0" w14:paraId="5DAB6C7B" w14:textId="77777777" w:rsidTr="7B55A5EF">
        <w:trPr>
          <w:trHeight w:val="300"/>
        </w:trPr>
        <w:tc>
          <w:tcPr>
            <w:tcW w:w="3134" w:type="dxa"/>
            <w:tcBorders>
              <w:top w:val="nil"/>
              <w:left w:val="nil"/>
              <w:bottom w:val="nil"/>
              <w:right w:val="nil"/>
            </w:tcBorders>
            <w:tcMar>
              <w:top w:w="0" w:type="dxa"/>
              <w:left w:w="62" w:type="dxa"/>
              <w:bottom w:w="0" w:type="dxa"/>
              <w:right w:w="62" w:type="dxa"/>
            </w:tcMar>
          </w:tcPr>
          <w:p w14:paraId="02EB378F" w14:textId="77777777" w:rsidR="00CC54A0" w:rsidRDefault="00CC54A0">
            <w:pPr>
              <w:pStyle w:val="BodyText"/>
              <w:keepLines w:val="0"/>
              <w:rPr>
                <w:rFonts w:ascii="Tahoma" w:hAnsi="Tahoma"/>
                <w:sz w:val="20"/>
                <w:lang w:val="en-NZ"/>
              </w:rPr>
            </w:pPr>
          </w:p>
        </w:tc>
        <w:tc>
          <w:tcPr>
            <w:tcW w:w="5957" w:type="dxa"/>
            <w:gridSpan w:val="2"/>
            <w:tcBorders>
              <w:top w:val="nil"/>
              <w:left w:val="nil"/>
              <w:bottom w:val="nil"/>
              <w:right w:val="nil"/>
            </w:tcBorders>
            <w:tcMar>
              <w:top w:w="0" w:type="dxa"/>
              <w:left w:w="62" w:type="dxa"/>
              <w:bottom w:w="0" w:type="dxa"/>
              <w:right w:w="62" w:type="dxa"/>
            </w:tcMar>
          </w:tcPr>
          <w:p w14:paraId="6A05A809" w14:textId="77777777" w:rsidR="00CC54A0" w:rsidRDefault="00CC54A0" w:rsidP="00B34BDD">
            <w:pPr>
              <w:pStyle w:val="BodyText"/>
              <w:rPr>
                <w:lang w:val="en-NZ"/>
              </w:rPr>
            </w:pPr>
          </w:p>
        </w:tc>
      </w:tr>
      <w:tr w:rsidR="00CC54A0" w14:paraId="57348A30" w14:textId="77777777" w:rsidTr="7B55A5EF">
        <w:trPr>
          <w:trHeight w:val="300"/>
        </w:trPr>
        <w:tc>
          <w:tcPr>
            <w:tcW w:w="3134" w:type="dxa"/>
            <w:tcBorders>
              <w:top w:val="nil"/>
              <w:left w:val="nil"/>
              <w:bottom w:val="nil"/>
              <w:right w:val="nil"/>
            </w:tcBorders>
            <w:tcMar>
              <w:top w:w="0" w:type="dxa"/>
              <w:left w:w="62" w:type="dxa"/>
              <w:bottom w:w="0" w:type="dxa"/>
              <w:right w:w="62" w:type="dxa"/>
            </w:tcMar>
          </w:tcPr>
          <w:p w14:paraId="14651F8C" w14:textId="77777777" w:rsidR="00CC54A0" w:rsidRDefault="001839C9" w:rsidP="00B34BDD">
            <w:pPr>
              <w:pStyle w:val="BodyText"/>
              <w:rPr>
                <w:lang w:val="en-NZ"/>
              </w:rPr>
            </w:pPr>
            <w:r w:rsidRPr="00B34BDD">
              <w:t xml:space="preserve">1. Communicate effectively with people </w:t>
            </w:r>
          </w:p>
        </w:tc>
        <w:tc>
          <w:tcPr>
            <w:tcW w:w="5957" w:type="dxa"/>
            <w:gridSpan w:val="2"/>
            <w:tcBorders>
              <w:top w:val="nil"/>
              <w:left w:val="nil"/>
              <w:bottom w:val="nil"/>
              <w:right w:val="nil"/>
            </w:tcBorders>
            <w:tcMar>
              <w:top w:w="0" w:type="dxa"/>
              <w:left w:w="62" w:type="dxa"/>
              <w:bottom w:w="0" w:type="dxa"/>
              <w:right w:w="62" w:type="dxa"/>
            </w:tcMar>
          </w:tcPr>
          <w:p w14:paraId="64F6B54E" w14:textId="2D48B13D" w:rsidR="00CC54A0" w:rsidRPr="00B34BDD" w:rsidRDefault="0526098A" w:rsidP="00B34BDD">
            <w:pPr>
              <w:pStyle w:val="BodyText"/>
            </w:pPr>
            <w:r>
              <w:t xml:space="preserve">1.1 Use verbal and non-verbal communication to demonstrate </w:t>
            </w:r>
            <w:r w:rsidR="5726639F">
              <w:t xml:space="preserve">empathy and </w:t>
            </w:r>
            <w:r>
              <w:t>respect</w:t>
            </w:r>
          </w:p>
          <w:p w14:paraId="3EEB7E31" w14:textId="1B9FF4D2" w:rsidR="00CC54A0" w:rsidRPr="00B34BDD" w:rsidRDefault="0526098A" w:rsidP="00B34BDD">
            <w:pPr>
              <w:pStyle w:val="BodyText"/>
            </w:pPr>
            <w:r>
              <w:t xml:space="preserve">1.2 Communicate service information in a </w:t>
            </w:r>
            <w:r w:rsidR="5F1BF1D0">
              <w:t xml:space="preserve">timely </w:t>
            </w:r>
            <w:r>
              <w:t>manner that is clear and easily understood</w:t>
            </w:r>
          </w:p>
          <w:p w14:paraId="0E610AC7" w14:textId="77777777" w:rsidR="00CC54A0" w:rsidRPr="00B34BDD" w:rsidRDefault="001839C9" w:rsidP="00B34BDD">
            <w:pPr>
              <w:pStyle w:val="BodyText"/>
            </w:pPr>
            <w:r w:rsidRPr="00B34BDD">
              <w:t xml:space="preserve">1.3 Confirm the person’s understanding </w:t>
            </w:r>
          </w:p>
          <w:p w14:paraId="10861120" w14:textId="77777777" w:rsidR="00CC54A0" w:rsidRPr="00B34BDD" w:rsidRDefault="001839C9" w:rsidP="00B34BDD">
            <w:pPr>
              <w:pStyle w:val="BodyText"/>
            </w:pPr>
            <w:r w:rsidRPr="00B34BDD">
              <w:t>1.4 Listen to requests, clarify meaning and respond appropriately</w:t>
            </w:r>
          </w:p>
          <w:p w14:paraId="7B3F0263" w14:textId="10DC00EE" w:rsidR="00CC54A0" w:rsidRPr="00B34BDD" w:rsidRDefault="006738D8" w:rsidP="00B34BDD">
            <w:pPr>
              <w:pStyle w:val="BodyText"/>
            </w:pPr>
            <w:r>
              <w:rPr>
                <w:noProof/>
              </w:rPr>
              <w:lastRenderedPageBreak/>
              <mc:AlternateContent>
                <mc:Choice Requires="wps">
                  <w:drawing>
                    <wp:anchor distT="0" distB="0" distL="114300" distR="114300" simplePos="0" relativeHeight="251661312" behindDoc="1" locked="0" layoutInCell="1" allowOverlap="1" wp14:anchorId="631C6ABF" wp14:editId="0D782C82">
                      <wp:simplePos x="0" y="0"/>
                      <wp:positionH relativeFrom="page">
                        <wp:posOffset>-1620520</wp:posOffset>
                      </wp:positionH>
                      <wp:positionV relativeFrom="page">
                        <wp:posOffset>1135380</wp:posOffset>
                      </wp:positionV>
                      <wp:extent cx="5080000" cy="1270000"/>
                      <wp:effectExtent l="0" t="0" r="0" b="0"/>
                      <wp:wrapNone/>
                      <wp:docPr id="557609715"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FE823F6" w14:textId="565020BC" w:rsidR="006738D8" w:rsidRPr="006738D8" w:rsidRDefault="006738D8" w:rsidP="006738D8">
                                  <w:pPr>
                                    <w:jc w:val="center"/>
                                    <w:rPr>
                                      <w:rFonts w:ascii="Arial" w:hAnsi="Arial" w:cs="Arial"/>
                                      <w:b/>
                                      <w:color w:val="B4B4B4"/>
                                      <w:sz w:val="180"/>
                                    </w:rPr>
                                  </w:pPr>
                                  <w:r w:rsidRPr="006738D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1C6ABF" id="Watermark_Page_3" o:spid="_x0000_s1028" type="#_x0000_t202" style="position:absolute;margin-left:-127.6pt;margin-top:89.4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" stroked="f" strokeweight=".5pt">
                      <v:fill opacity="0"/>
                      <o:lock v:ext="edit" aspectratio="t"/>
                      <v:textbox>
                        <w:txbxContent>
                          <w:p w14:paraId="4FE823F6" w14:textId="565020BC" w:rsidR="006738D8" w:rsidRPr="006738D8" w:rsidRDefault="006738D8" w:rsidP="006738D8">
                            <w:pPr>
                              <w:jc w:val="center"/>
                              <w:rPr>
                                <w:rFonts w:ascii="Arial" w:hAnsi="Arial" w:cs="Arial"/>
                                <w:b/>
                                <w:color w:val="B4B4B4"/>
                                <w:sz w:val="180"/>
                              </w:rPr>
                            </w:pPr>
                            <w:r w:rsidRPr="006738D8">
                              <w:rPr>
                                <w:rFonts w:ascii="Arial" w:hAnsi="Arial" w:cs="Arial"/>
                                <w:b/>
                                <w:color w:val="B4B4B4"/>
                                <w:sz w:val="180"/>
                              </w:rPr>
                              <w:t>DRAFT</w:t>
                            </w:r>
                          </w:p>
                        </w:txbxContent>
                      </v:textbox>
                      <w10:wrap anchorx="page" anchory="page"/>
                    </v:shape>
                  </w:pict>
                </mc:Fallback>
              </mc:AlternateContent>
            </w:r>
            <w:r w:rsidR="20C41CFD">
              <w:t xml:space="preserve">1.5 </w:t>
            </w:r>
            <w:r w:rsidR="29E6B069">
              <w:t xml:space="preserve">Provide and collect information </w:t>
            </w:r>
            <w:r w:rsidR="467AFABC">
              <w:t>in line with</w:t>
            </w:r>
            <w:r w:rsidR="26785665">
              <w:t xml:space="preserve"> privacy and confidentiality protocols</w:t>
            </w:r>
          </w:p>
          <w:p w14:paraId="5A39BBE3" w14:textId="77777777" w:rsidR="00CC54A0" w:rsidRDefault="00CC54A0" w:rsidP="00B34BDD">
            <w:pPr>
              <w:pStyle w:val="BodyText"/>
              <w:rPr>
                <w:lang w:val="en-NZ"/>
              </w:rPr>
            </w:pPr>
          </w:p>
        </w:tc>
      </w:tr>
      <w:tr w:rsidR="00CC54A0" w14:paraId="600CA1B3" w14:textId="77777777" w:rsidTr="7B55A5EF">
        <w:trPr>
          <w:trHeight w:val="300"/>
        </w:trPr>
        <w:tc>
          <w:tcPr>
            <w:tcW w:w="3134" w:type="dxa"/>
            <w:tcBorders>
              <w:top w:val="nil"/>
              <w:left w:val="nil"/>
              <w:bottom w:val="nil"/>
              <w:right w:val="nil"/>
            </w:tcBorders>
            <w:tcMar>
              <w:top w:w="0" w:type="dxa"/>
              <w:left w:w="62" w:type="dxa"/>
              <w:bottom w:w="0" w:type="dxa"/>
              <w:right w:w="62" w:type="dxa"/>
            </w:tcMar>
          </w:tcPr>
          <w:p w14:paraId="26A7063C" w14:textId="77777777" w:rsidR="00CC54A0" w:rsidRDefault="001839C9" w:rsidP="00B34BDD">
            <w:pPr>
              <w:pStyle w:val="BodyText"/>
              <w:rPr>
                <w:lang w:val="en-NZ"/>
              </w:rPr>
            </w:pPr>
            <w:r w:rsidRPr="00B34BDD">
              <w:lastRenderedPageBreak/>
              <w:t xml:space="preserve">2. Collaborate with colleagues </w:t>
            </w:r>
          </w:p>
        </w:tc>
        <w:tc>
          <w:tcPr>
            <w:tcW w:w="5957" w:type="dxa"/>
            <w:gridSpan w:val="2"/>
            <w:tcBorders>
              <w:top w:val="nil"/>
              <w:left w:val="nil"/>
              <w:bottom w:val="nil"/>
              <w:right w:val="nil"/>
            </w:tcBorders>
            <w:tcMar>
              <w:top w:w="0" w:type="dxa"/>
              <w:left w:w="62" w:type="dxa"/>
              <w:bottom w:w="0" w:type="dxa"/>
              <w:right w:w="62" w:type="dxa"/>
            </w:tcMar>
          </w:tcPr>
          <w:p w14:paraId="7A8469AC" w14:textId="597A4046" w:rsidR="00CC54A0" w:rsidRPr="00B34BDD" w:rsidRDefault="0526098A" w:rsidP="00B34BDD">
            <w:pPr>
              <w:pStyle w:val="BodyText"/>
            </w:pPr>
            <w:r>
              <w:t xml:space="preserve">2.1 Listen to, clarify and agree </w:t>
            </w:r>
            <w:r w:rsidR="78C2D475">
              <w:t xml:space="preserve">to </w:t>
            </w:r>
            <w:r>
              <w:t xml:space="preserve">timeframes for carrying out workplace instructions </w:t>
            </w:r>
          </w:p>
          <w:p w14:paraId="4E59F3B5" w14:textId="77777777" w:rsidR="00CC54A0" w:rsidRPr="00B34BDD" w:rsidRDefault="001839C9" w:rsidP="00B34BDD">
            <w:pPr>
              <w:pStyle w:val="BodyText"/>
            </w:pPr>
            <w:r w:rsidRPr="00B34BDD">
              <w:t>2.2 Identify lines of communication between organisation and other services</w:t>
            </w:r>
          </w:p>
          <w:p w14:paraId="241F4DAF" w14:textId="77777777" w:rsidR="00CC54A0" w:rsidRPr="00B34BDD" w:rsidRDefault="001839C9" w:rsidP="00B34BDD">
            <w:pPr>
              <w:pStyle w:val="BodyText"/>
            </w:pPr>
            <w:r w:rsidRPr="00B34BDD">
              <w:t xml:space="preserve">2.3 Use industry terminology correctly in verbal, written and digital communications </w:t>
            </w:r>
          </w:p>
          <w:p w14:paraId="508A905B" w14:textId="1F5C3C51" w:rsidR="00CC54A0" w:rsidRDefault="0526098A" w:rsidP="7AD537FF">
            <w:pPr>
              <w:pStyle w:val="BodyText"/>
              <w:rPr>
                <w:lang w:val="en-NZ"/>
              </w:rPr>
            </w:pPr>
            <w:r>
              <w:t>2.4 Follow communication protocols that apply to interactions with different people and lines of authority</w:t>
            </w:r>
          </w:p>
          <w:p w14:paraId="699D7C49" w14:textId="74EEC342" w:rsidR="00CC54A0" w:rsidRDefault="0CC060D6" w:rsidP="00B34BDD">
            <w:pPr>
              <w:pStyle w:val="BodyText"/>
              <w:rPr>
                <w:lang w:val="en-NZ"/>
              </w:rPr>
            </w:pPr>
            <w:r>
              <w:t>2.5 Collaborate with stakeholders to provide person</w:t>
            </w:r>
            <w:r w:rsidR="0F540A66">
              <w:t>-</w:t>
            </w:r>
            <w:r>
              <w:t>centred approach to service provision</w:t>
            </w:r>
          </w:p>
        </w:tc>
      </w:tr>
      <w:tr w:rsidR="00CC54A0" w14:paraId="41C8F396" w14:textId="77777777" w:rsidTr="7B55A5EF">
        <w:trPr>
          <w:trHeight w:val="300"/>
        </w:trPr>
        <w:tc>
          <w:tcPr>
            <w:tcW w:w="3134" w:type="dxa"/>
            <w:tcBorders>
              <w:top w:val="nil"/>
              <w:left w:val="nil"/>
              <w:bottom w:val="nil"/>
              <w:right w:val="nil"/>
            </w:tcBorders>
            <w:tcMar>
              <w:top w:w="0" w:type="dxa"/>
              <w:left w:w="62" w:type="dxa"/>
              <w:bottom w:w="0" w:type="dxa"/>
              <w:right w:w="62" w:type="dxa"/>
            </w:tcMar>
          </w:tcPr>
          <w:p w14:paraId="72A3D3EC" w14:textId="77777777" w:rsidR="00CC54A0" w:rsidRDefault="00CC54A0">
            <w:pPr>
              <w:pStyle w:val="BodyText"/>
              <w:keepLines w:val="0"/>
              <w:rPr>
                <w:rFonts w:ascii="Tahoma" w:hAnsi="Tahoma"/>
                <w:sz w:val="20"/>
                <w:lang w:val="en-NZ"/>
              </w:rPr>
            </w:pPr>
          </w:p>
        </w:tc>
        <w:tc>
          <w:tcPr>
            <w:tcW w:w="5957" w:type="dxa"/>
            <w:gridSpan w:val="2"/>
            <w:tcBorders>
              <w:top w:val="nil"/>
              <w:left w:val="nil"/>
              <w:bottom w:val="nil"/>
              <w:right w:val="nil"/>
            </w:tcBorders>
            <w:tcMar>
              <w:top w:w="0" w:type="dxa"/>
              <w:left w:w="62" w:type="dxa"/>
              <w:bottom w:w="0" w:type="dxa"/>
              <w:right w:w="62" w:type="dxa"/>
            </w:tcMar>
          </w:tcPr>
          <w:p w14:paraId="0D0B940D" w14:textId="77777777" w:rsidR="00CC54A0" w:rsidRDefault="00CC54A0" w:rsidP="00B34BDD">
            <w:pPr>
              <w:pStyle w:val="BodyText"/>
              <w:rPr>
                <w:lang w:val="en-NZ"/>
              </w:rPr>
            </w:pPr>
          </w:p>
        </w:tc>
      </w:tr>
      <w:tr w:rsidR="00CC54A0" w14:paraId="6D3F370E" w14:textId="77777777" w:rsidTr="7B55A5EF">
        <w:trPr>
          <w:trHeight w:val="300"/>
        </w:trPr>
        <w:tc>
          <w:tcPr>
            <w:tcW w:w="3134" w:type="dxa"/>
            <w:tcBorders>
              <w:top w:val="nil"/>
              <w:left w:val="nil"/>
              <w:bottom w:val="nil"/>
              <w:right w:val="nil"/>
            </w:tcBorders>
            <w:tcMar>
              <w:top w:w="0" w:type="dxa"/>
              <w:left w:w="62" w:type="dxa"/>
              <w:bottom w:w="0" w:type="dxa"/>
              <w:right w:w="62" w:type="dxa"/>
            </w:tcMar>
          </w:tcPr>
          <w:p w14:paraId="64B8F8BB" w14:textId="7B226BD4" w:rsidR="00CC54A0" w:rsidRDefault="0526098A" w:rsidP="00B34BDD">
            <w:pPr>
              <w:pStyle w:val="BodyText"/>
              <w:rPr>
                <w:lang w:val="en-NZ"/>
              </w:rPr>
            </w:pPr>
            <w:r>
              <w:t xml:space="preserve">3. Address </w:t>
            </w:r>
            <w:r w:rsidR="4A1DB4FF">
              <w:t>difficult situations and behaviours</w:t>
            </w:r>
          </w:p>
        </w:tc>
        <w:tc>
          <w:tcPr>
            <w:tcW w:w="5957" w:type="dxa"/>
            <w:gridSpan w:val="2"/>
            <w:tcBorders>
              <w:top w:val="nil"/>
              <w:left w:val="nil"/>
              <w:bottom w:val="nil"/>
              <w:right w:val="nil"/>
            </w:tcBorders>
            <w:tcMar>
              <w:top w:w="0" w:type="dxa"/>
              <w:left w:w="62" w:type="dxa"/>
              <w:bottom w:w="0" w:type="dxa"/>
              <w:right w:w="62" w:type="dxa"/>
            </w:tcMar>
          </w:tcPr>
          <w:p w14:paraId="520E1338" w14:textId="77777777" w:rsidR="00CC54A0" w:rsidRPr="00B34BDD" w:rsidRDefault="001839C9" w:rsidP="00B34BDD">
            <w:pPr>
              <w:pStyle w:val="BodyText"/>
            </w:pPr>
            <w:r w:rsidRPr="00B34BDD">
              <w:t xml:space="preserve">3.1 Identify early signs of potentially complicated or difficult situations and report according to organisation procedures </w:t>
            </w:r>
          </w:p>
          <w:p w14:paraId="668B2670" w14:textId="77777777" w:rsidR="00CC54A0" w:rsidRPr="00B34BDD" w:rsidRDefault="001839C9" w:rsidP="00B34BDD">
            <w:pPr>
              <w:pStyle w:val="BodyText"/>
            </w:pPr>
            <w:r w:rsidRPr="00B34BDD">
              <w:t>3.2 Identify actual constraints to effective communication and resolve using appropriate communication strategies and techniques</w:t>
            </w:r>
          </w:p>
          <w:p w14:paraId="365331D1" w14:textId="77777777" w:rsidR="00CC54A0" w:rsidRDefault="0526098A" w:rsidP="00B34BDD">
            <w:pPr>
              <w:pStyle w:val="BodyText"/>
              <w:rPr>
                <w:lang w:val="en-NZ"/>
              </w:rPr>
            </w:pPr>
            <w:r>
              <w:t>3.3 Use communication skills to avoid, defuse and resolve conflict situations</w:t>
            </w:r>
          </w:p>
        </w:tc>
      </w:tr>
      <w:tr w:rsidR="00CC54A0" w14:paraId="0E27B00A" w14:textId="77777777" w:rsidTr="7B55A5EF">
        <w:trPr>
          <w:trHeight w:val="300"/>
        </w:trPr>
        <w:tc>
          <w:tcPr>
            <w:tcW w:w="3134" w:type="dxa"/>
            <w:tcBorders>
              <w:top w:val="nil"/>
              <w:left w:val="nil"/>
              <w:bottom w:val="nil"/>
              <w:right w:val="nil"/>
            </w:tcBorders>
            <w:tcMar>
              <w:top w:w="0" w:type="dxa"/>
              <w:left w:w="62" w:type="dxa"/>
              <w:bottom w:w="0" w:type="dxa"/>
              <w:right w:w="62" w:type="dxa"/>
            </w:tcMar>
          </w:tcPr>
          <w:p w14:paraId="60061E4C" w14:textId="77777777" w:rsidR="00CC54A0" w:rsidRDefault="00CC54A0">
            <w:pPr>
              <w:pStyle w:val="BodyText"/>
              <w:keepLines w:val="0"/>
              <w:rPr>
                <w:rFonts w:ascii="Tahoma" w:hAnsi="Tahoma"/>
                <w:sz w:val="20"/>
                <w:lang w:val="en-NZ"/>
              </w:rPr>
            </w:pPr>
          </w:p>
        </w:tc>
        <w:tc>
          <w:tcPr>
            <w:tcW w:w="5957" w:type="dxa"/>
            <w:gridSpan w:val="2"/>
            <w:tcBorders>
              <w:top w:val="nil"/>
              <w:left w:val="nil"/>
              <w:bottom w:val="nil"/>
              <w:right w:val="nil"/>
            </w:tcBorders>
            <w:tcMar>
              <w:top w:w="0" w:type="dxa"/>
              <w:left w:w="62" w:type="dxa"/>
              <w:bottom w:w="0" w:type="dxa"/>
              <w:right w:w="62" w:type="dxa"/>
            </w:tcMar>
          </w:tcPr>
          <w:p w14:paraId="44EAFD9C" w14:textId="77777777" w:rsidR="00CC54A0" w:rsidRDefault="00CC54A0" w:rsidP="00B34BDD">
            <w:pPr>
              <w:pStyle w:val="BodyText"/>
              <w:rPr>
                <w:lang w:val="en-NZ"/>
              </w:rPr>
            </w:pPr>
          </w:p>
        </w:tc>
      </w:tr>
      <w:tr w:rsidR="00CC54A0" w14:paraId="0AF5BCDB" w14:textId="77777777" w:rsidTr="7B55A5EF">
        <w:trPr>
          <w:trHeight w:val="300"/>
        </w:trPr>
        <w:tc>
          <w:tcPr>
            <w:tcW w:w="3134" w:type="dxa"/>
            <w:tcBorders>
              <w:top w:val="nil"/>
              <w:left w:val="nil"/>
              <w:bottom w:val="nil"/>
              <w:right w:val="nil"/>
            </w:tcBorders>
            <w:tcMar>
              <w:top w:w="0" w:type="dxa"/>
              <w:left w:w="62" w:type="dxa"/>
              <w:bottom w:w="0" w:type="dxa"/>
              <w:right w:w="62" w:type="dxa"/>
            </w:tcMar>
          </w:tcPr>
          <w:p w14:paraId="7AA42BD2" w14:textId="77777777" w:rsidR="00CC54A0" w:rsidRDefault="001839C9" w:rsidP="00B34BDD">
            <w:pPr>
              <w:pStyle w:val="BodyText"/>
              <w:rPr>
                <w:lang w:val="en-NZ"/>
              </w:rPr>
            </w:pPr>
            <w:r w:rsidRPr="00B34BDD">
              <w:t>4. Report problems to supervisor</w:t>
            </w:r>
          </w:p>
        </w:tc>
        <w:tc>
          <w:tcPr>
            <w:tcW w:w="5957" w:type="dxa"/>
            <w:gridSpan w:val="2"/>
            <w:tcBorders>
              <w:top w:val="nil"/>
              <w:left w:val="nil"/>
              <w:bottom w:val="nil"/>
              <w:right w:val="nil"/>
            </w:tcBorders>
            <w:tcMar>
              <w:top w:w="0" w:type="dxa"/>
              <w:left w:w="62" w:type="dxa"/>
              <w:bottom w:w="0" w:type="dxa"/>
              <w:right w:w="62" w:type="dxa"/>
            </w:tcMar>
          </w:tcPr>
          <w:p w14:paraId="75EF941B" w14:textId="77777777" w:rsidR="00CC54A0" w:rsidRPr="00B34BDD" w:rsidRDefault="001839C9" w:rsidP="00B34BDD">
            <w:pPr>
              <w:pStyle w:val="BodyText"/>
            </w:pPr>
            <w:r w:rsidRPr="00B34BDD">
              <w:t>4.1 Comply with legal and ethical responsibilities and discuss difficulties with supervisor</w:t>
            </w:r>
          </w:p>
          <w:p w14:paraId="61465DFE" w14:textId="728F92D5" w:rsidR="00CC54A0" w:rsidRPr="00B34BDD" w:rsidRDefault="0526098A" w:rsidP="00B34BDD">
            <w:pPr>
              <w:pStyle w:val="BodyText"/>
            </w:pPr>
            <w:r>
              <w:t xml:space="preserve">4.2 Refer any breach or </w:t>
            </w:r>
            <w:r w:rsidR="35F3B83A">
              <w:t>non-adherence</w:t>
            </w:r>
            <w:r>
              <w:t xml:space="preserve"> to standard procedures or adverse event to appropriate people</w:t>
            </w:r>
          </w:p>
          <w:p w14:paraId="2D22FDCB" w14:textId="77777777" w:rsidR="00CC54A0" w:rsidRPr="00B34BDD" w:rsidRDefault="001839C9" w:rsidP="00B34BDD">
            <w:pPr>
              <w:pStyle w:val="BodyText"/>
            </w:pPr>
            <w:r w:rsidRPr="00B34BDD">
              <w:t>4.3 Refer issues impacting on achievement of employee, employer and/or client rights and responsibilities</w:t>
            </w:r>
          </w:p>
          <w:p w14:paraId="4C94166D" w14:textId="77777777" w:rsidR="00CC54A0" w:rsidRPr="00B34BDD" w:rsidRDefault="001839C9" w:rsidP="00B34BDD">
            <w:pPr>
              <w:pStyle w:val="BodyText"/>
            </w:pPr>
            <w:r w:rsidRPr="00B34BDD">
              <w:t>4.4 Refer unresolved conflict situations to supervisor</w:t>
            </w:r>
          </w:p>
          <w:p w14:paraId="4B94D5A5" w14:textId="77777777" w:rsidR="00CC54A0" w:rsidRDefault="00CC54A0" w:rsidP="00B34BDD">
            <w:pPr>
              <w:pStyle w:val="BodyText"/>
              <w:rPr>
                <w:lang w:val="en-NZ"/>
              </w:rPr>
            </w:pPr>
          </w:p>
        </w:tc>
      </w:tr>
      <w:tr w:rsidR="00CC54A0" w14:paraId="1A16AFBC" w14:textId="77777777" w:rsidTr="7B55A5EF">
        <w:trPr>
          <w:trHeight w:val="300"/>
        </w:trPr>
        <w:tc>
          <w:tcPr>
            <w:tcW w:w="3134" w:type="dxa"/>
            <w:tcBorders>
              <w:top w:val="nil"/>
              <w:left w:val="nil"/>
              <w:bottom w:val="nil"/>
              <w:right w:val="nil"/>
            </w:tcBorders>
            <w:tcMar>
              <w:top w:w="0" w:type="dxa"/>
              <w:left w:w="62" w:type="dxa"/>
              <w:bottom w:w="0" w:type="dxa"/>
              <w:right w:w="62" w:type="dxa"/>
            </w:tcMar>
          </w:tcPr>
          <w:p w14:paraId="53E3E306" w14:textId="77777777" w:rsidR="00CC54A0" w:rsidRDefault="001839C9" w:rsidP="00B34BDD">
            <w:pPr>
              <w:pStyle w:val="BodyText"/>
              <w:rPr>
                <w:lang w:val="en-NZ"/>
              </w:rPr>
            </w:pPr>
            <w:r w:rsidRPr="00B34BDD">
              <w:t xml:space="preserve">5. Complete workplace correspondence and documentation </w:t>
            </w:r>
          </w:p>
        </w:tc>
        <w:tc>
          <w:tcPr>
            <w:tcW w:w="5957" w:type="dxa"/>
            <w:gridSpan w:val="2"/>
            <w:tcBorders>
              <w:top w:val="nil"/>
              <w:left w:val="nil"/>
              <w:bottom w:val="nil"/>
              <w:right w:val="nil"/>
            </w:tcBorders>
            <w:tcMar>
              <w:top w:w="0" w:type="dxa"/>
              <w:left w:w="62" w:type="dxa"/>
              <w:bottom w:w="0" w:type="dxa"/>
              <w:right w:w="62" w:type="dxa"/>
            </w:tcMar>
          </w:tcPr>
          <w:p w14:paraId="195CD8A3" w14:textId="77777777" w:rsidR="00CC54A0" w:rsidRPr="00B34BDD" w:rsidRDefault="001839C9" w:rsidP="00B34BDD">
            <w:pPr>
              <w:pStyle w:val="BodyText"/>
            </w:pPr>
            <w:r>
              <w:t xml:space="preserve">5.1 Complete documentation according to legal requirement and organisation procedures </w:t>
            </w:r>
          </w:p>
          <w:p w14:paraId="0CF13BFA" w14:textId="77777777" w:rsidR="00CC54A0" w:rsidRPr="00B34BDD" w:rsidRDefault="001839C9" w:rsidP="00B34BDD">
            <w:pPr>
              <w:pStyle w:val="BodyText"/>
            </w:pPr>
            <w:r w:rsidRPr="00B34BDD">
              <w:t>5.2 Read workplace documents relating to role and clarify understanding with supervisor</w:t>
            </w:r>
          </w:p>
          <w:p w14:paraId="7EB77836" w14:textId="6003F4BE" w:rsidR="00CC54A0" w:rsidRPr="00B34BDD" w:rsidRDefault="006738D8" w:rsidP="00B34BDD">
            <w:pPr>
              <w:pStyle w:val="BodyText"/>
            </w:pPr>
            <w:r>
              <w:rPr>
                <w:noProof/>
              </w:rPr>
              <w:lastRenderedPageBreak/>
              <mc:AlternateContent>
                <mc:Choice Requires="wps">
                  <w:drawing>
                    <wp:anchor distT="0" distB="0" distL="114300" distR="114300" simplePos="0" relativeHeight="251662336" behindDoc="1" locked="0" layoutInCell="1" allowOverlap="1" wp14:anchorId="12D10627" wp14:editId="195668FA">
                      <wp:simplePos x="0" y="0"/>
                      <wp:positionH relativeFrom="page">
                        <wp:posOffset>-1620520</wp:posOffset>
                      </wp:positionH>
                      <wp:positionV relativeFrom="page">
                        <wp:posOffset>1135380</wp:posOffset>
                      </wp:positionV>
                      <wp:extent cx="5080000" cy="1270000"/>
                      <wp:effectExtent l="0" t="0" r="0" b="0"/>
                      <wp:wrapNone/>
                      <wp:docPr id="351005315"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A159F5B" w14:textId="23060960" w:rsidR="006738D8" w:rsidRPr="006738D8" w:rsidRDefault="006738D8" w:rsidP="006738D8">
                                  <w:pPr>
                                    <w:jc w:val="center"/>
                                    <w:rPr>
                                      <w:rFonts w:ascii="Arial" w:hAnsi="Arial" w:cs="Arial"/>
                                      <w:b/>
                                      <w:color w:val="B4B4B4"/>
                                      <w:sz w:val="180"/>
                                    </w:rPr>
                                  </w:pPr>
                                  <w:r w:rsidRPr="006738D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D10627" id="Watermark_Page_4" o:spid="_x0000_s1029" type="#_x0000_t202" style="position:absolute;margin-left:-127.6pt;margin-top:89.4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" stroked="f" strokeweight=".5pt">
                      <v:fill opacity="0"/>
                      <o:lock v:ext="edit" aspectratio="t"/>
                      <v:textbox>
                        <w:txbxContent>
                          <w:p w14:paraId="6A159F5B" w14:textId="23060960" w:rsidR="006738D8" w:rsidRPr="006738D8" w:rsidRDefault="006738D8" w:rsidP="006738D8">
                            <w:pPr>
                              <w:jc w:val="center"/>
                              <w:rPr>
                                <w:rFonts w:ascii="Arial" w:hAnsi="Arial" w:cs="Arial"/>
                                <w:b/>
                                <w:color w:val="B4B4B4"/>
                                <w:sz w:val="180"/>
                              </w:rPr>
                            </w:pPr>
                            <w:r w:rsidRPr="006738D8">
                              <w:rPr>
                                <w:rFonts w:ascii="Arial" w:hAnsi="Arial" w:cs="Arial"/>
                                <w:b/>
                                <w:color w:val="B4B4B4"/>
                                <w:sz w:val="180"/>
                              </w:rPr>
                              <w:t>DRAFT</w:t>
                            </w:r>
                          </w:p>
                        </w:txbxContent>
                      </v:textbox>
                      <w10:wrap anchorx="page" anchory="page"/>
                    </v:shape>
                  </w:pict>
                </mc:Fallback>
              </mc:AlternateContent>
            </w:r>
            <w:r w:rsidR="0526098A">
              <w:t xml:space="preserve">5.3 Complete written and electronic workplace documents to organisation standards </w:t>
            </w:r>
          </w:p>
          <w:p w14:paraId="110AEA0B" w14:textId="77777777" w:rsidR="00CC54A0" w:rsidRPr="00B34BDD" w:rsidRDefault="001839C9" w:rsidP="00B34BDD">
            <w:pPr>
              <w:pStyle w:val="BodyText"/>
            </w:pPr>
            <w:r w:rsidRPr="00B34BDD">
              <w:t>5.4 Follow organisation communication policies and procedures for using digital media</w:t>
            </w:r>
          </w:p>
          <w:p w14:paraId="31B31032" w14:textId="77777777" w:rsidR="00CC54A0" w:rsidRPr="00B34BDD" w:rsidRDefault="001839C9" w:rsidP="00B34BDD">
            <w:pPr>
              <w:pStyle w:val="BodyText"/>
            </w:pPr>
            <w:r w:rsidRPr="00B34BDD">
              <w:t>5.5 Use clear, accurate and objective language when documenting events</w:t>
            </w:r>
          </w:p>
          <w:p w14:paraId="3DEEC669" w14:textId="77777777" w:rsidR="00CC54A0" w:rsidRDefault="00CC54A0" w:rsidP="00B34BDD">
            <w:pPr>
              <w:pStyle w:val="BodyText"/>
              <w:rPr>
                <w:lang w:val="en-NZ"/>
              </w:rPr>
            </w:pPr>
          </w:p>
        </w:tc>
      </w:tr>
      <w:tr w:rsidR="00CC54A0" w14:paraId="3DD62E27" w14:textId="77777777" w:rsidTr="7B55A5EF">
        <w:trPr>
          <w:trHeight w:val="300"/>
        </w:trPr>
        <w:tc>
          <w:tcPr>
            <w:tcW w:w="3134" w:type="dxa"/>
            <w:tcBorders>
              <w:top w:val="nil"/>
              <w:left w:val="nil"/>
              <w:bottom w:val="nil"/>
              <w:right w:val="nil"/>
            </w:tcBorders>
            <w:tcMar>
              <w:top w:w="0" w:type="dxa"/>
              <w:left w:w="62" w:type="dxa"/>
              <w:bottom w:w="0" w:type="dxa"/>
              <w:right w:w="62" w:type="dxa"/>
            </w:tcMar>
          </w:tcPr>
          <w:p w14:paraId="31B3EAE4" w14:textId="77777777" w:rsidR="00CC54A0" w:rsidRDefault="001839C9" w:rsidP="00B34BDD">
            <w:pPr>
              <w:pStyle w:val="BodyText"/>
              <w:rPr>
                <w:lang w:val="en-NZ"/>
              </w:rPr>
            </w:pPr>
            <w:r w:rsidRPr="00B34BDD">
              <w:lastRenderedPageBreak/>
              <w:t>6. Contribute to continuous improvement</w:t>
            </w:r>
          </w:p>
        </w:tc>
        <w:tc>
          <w:tcPr>
            <w:tcW w:w="5957" w:type="dxa"/>
            <w:gridSpan w:val="2"/>
            <w:tcBorders>
              <w:top w:val="nil"/>
              <w:left w:val="nil"/>
              <w:bottom w:val="nil"/>
              <w:right w:val="nil"/>
            </w:tcBorders>
            <w:tcMar>
              <w:top w:w="0" w:type="dxa"/>
              <w:left w:w="62" w:type="dxa"/>
              <w:bottom w:w="0" w:type="dxa"/>
              <w:right w:w="62" w:type="dxa"/>
            </w:tcMar>
          </w:tcPr>
          <w:p w14:paraId="269E3C43" w14:textId="0900E819" w:rsidR="00CC54A0" w:rsidRPr="00B34BDD" w:rsidRDefault="0526098A" w:rsidP="00B34BDD">
            <w:pPr>
              <w:pStyle w:val="BodyText"/>
            </w:pPr>
            <w:r>
              <w:t xml:space="preserve">6.1 </w:t>
            </w:r>
            <w:r w:rsidR="75DF8B05">
              <w:t xml:space="preserve">Identify </w:t>
            </w:r>
            <w:r w:rsidR="3B712EF5">
              <w:t xml:space="preserve">and communicate </w:t>
            </w:r>
            <w:r w:rsidR="0BFFBBD4">
              <w:t>opportunities</w:t>
            </w:r>
            <w:r w:rsidR="75DF8B05">
              <w:t xml:space="preserve"> for </w:t>
            </w:r>
            <w:r w:rsidR="40D89343">
              <w:t>improvement</w:t>
            </w:r>
            <w:r w:rsidR="75DF8B05">
              <w:t xml:space="preserve"> in work</w:t>
            </w:r>
            <w:r w:rsidR="5034BD02">
              <w:t xml:space="preserve"> </w:t>
            </w:r>
            <w:r w:rsidR="75DF8B05">
              <w:t>prac</w:t>
            </w:r>
            <w:r w:rsidR="7AA7721E">
              <w:t>ti</w:t>
            </w:r>
            <w:r w:rsidR="75DF8B05">
              <w:t xml:space="preserve">ces and </w:t>
            </w:r>
            <w:r w:rsidR="6DB55FCE">
              <w:t xml:space="preserve">procedures to </w:t>
            </w:r>
            <w:r w:rsidR="7FD88430">
              <w:t>appropriate</w:t>
            </w:r>
            <w:r w:rsidR="75DF8B05">
              <w:t xml:space="preserve"> </w:t>
            </w:r>
            <w:r w:rsidR="7CE7B082">
              <w:t>people</w:t>
            </w:r>
          </w:p>
          <w:p w14:paraId="74C2913B" w14:textId="77777777" w:rsidR="00CC54A0" w:rsidRPr="00B34BDD" w:rsidRDefault="001839C9" w:rsidP="00B34BDD">
            <w:pPr>
              <w:pStyle w:val="BodyText"/>
            </w:pPr>
            <w:r w:rsidRPr="00B34BDD">
              <w:t>6.2 Promote and model changes to improved work practices and procedures in accordance with organisation requirements</w:t>
            </w:r>
          </w:p>
          <w:p w14:paraId="51847765" w14:textId="77777777" w:rsidR="00CC54A0" w:rsidRPr="00B34BDD" w:rsidRDefault="0526098A" w:rsidP="00B34BDD">
            <w:pPr>
              <w:pStyle w:val="BodyText"/>
            </w:pPr>
            <w:r>
              <w:t xml:space="preserve">6.3 Seek feedback and advice from appropriate people on areas for skill and knowledge development </w:t>
            </w:r>
          </w:p>
          <w:p w14:paraId="3FBBA910" w14:textId="77777777" w:rsidR="00CC54A0" w:rsidRDefault="0526098A" w:rsidP="00B34BDD">
            <w:pPr>
              <w:pStyle w:val="BodyText"/>
              <w:rPr>
                <w:lang w:val="en-NZ"/>
              </w:rPr>
            </w:pPr>
            <w:r>
              <w:t xml:space="preserve">6.4 Consult with manager regarding options for accessing skill development opportunities and initiate action </w:t>
            </w:r>
          </w:p>
        </w:tc>
      </w:tr>
      <w:tr w:rsidR="7AD537FF" w14:paraId="679AB0E2" w14:textId="77777777" w:rsidTr="7B55A5EF">
        <w:trPr>
          <w:trHeight w:val="300"/>
        </w:trPr>
        <w:tc>
          <w:tcPr>
            <w:tcW w:w="3134" w:type="dxa"/>
            <w:tcBorders>
              <w:top w:val="nil"/>
              <w:left w:val="nil"/>
              <w:bottom w:val="nil"/>
              <w:right w:val="nil"/>
            </w:tcBorders>
            <w:tcMar>
              <w:top w:w="0" w:type="dxa"/>
              <w:left w:w="62" w:type="dxa"/>
              <w:bottom w:w="0" w:type="dxa"/>
              <w:right w:w="62" w:type="dxa"/>
            </w:tcMar>
          </w:tcPr>
          <w:p w14:paraId="1B762A66" w14:textId="46C75374" w:rsidR="7AD537FF" w:rsidRDefault="7AD537FF" w:rsidP="006738D8">
            <w:pPr>
              <w:pStyle w:val="BodyText"/>
            </w:pPr>
          </w:p>
        </w:tc>
        <w:tc>
          <w:tcPr>
            <w:tcW w:w="5957" w:type="dxa"/>
            <w:gridSpan w:val="2"/>
            <w:tcBorders>
              <w:top w:val="nil"/>
              <w:left w:val="nil"/>
              <w:bottom w:val="nil"/>
              <w:right w:val="nil"/>
            </w:tcBorders>
            <w:tcMar>
              <w:top w:w="0" w:type="dxa"/>
              <w:left w:w="62" w:type="dxa"/>
              <w:bottom w:w="0" w:type="dxa"/>
              <w:right w:w="62" w:type="dxa"/>
            </w:tcMar>
          </w:tcPr>
          <w:p w14:paraId="3553CED2" w14:textId="383FEB97" w:rsidR="7AD537FF" w:rsidRDefault="7AD537FF" w:rsidP="006738D8">
            <w:pPr>
              <w:pStyle w:val="BodyText"/>
            </w:pPr>
          </w:p>
        </w:tc>
      </w:tr>
      <w:tr w:rsidR="7AD537FF" w14:paraId="167E9042" w14:textId="77777777" w:rsidTr="7B55A5EF">
        <w:trPr>
          <w:trHeight w:val="300"/>
        </w:trPr>
        <w:tc>
          <w:tcPr>
            <w:tcW w:w="3134" w:type="dxa"/>
            <w:tcBorders>
              <w:top w:val="nil"/>
              <w:left w:val="nil"/>
              <w:bottom w:val="nil"/>
              <w:right w:val="nil"/>
            </w:tcBorders>
            <w:tcMar>
              <w:top w:w="0" w:type="dxa"/>
              <w:left w:w="62" w:type="dxa"/>
              <w:bottom w:w="0" w:type="dxa"/>
              <w:right w:w="62" w:type="dxa"/>
            </w:tcMar>
          </w:tcPr>
          <w:p w14:paraId="5FC5D966" w14:textId="4981B97F" w:rsidR="38A26A64" w:rsidRDefault="38A26A64" w:rsidP="006738D8">
            <w:pPr>
              <w:pStyle w:val="BodyText"/>
            </w:pPr>
            <w:r>
              <w:t xml:space="preserve">7. </w:t>
            </w:r>
            <w:r w:rsidR="4DA0C449">
              <w:t>Work</w:t>
            </w:r>
            <w:r>
              <w:t xml:space="preserve"> in a community service</w:t>
            </w:r>
            <w:r w:rsidR="0B2D6FC7">
              <w:t xml:space="preserve"> organisation</w:t>
            </w:r>
          </w:p>
        </w:tc>
        <w:tc>
          <w:tcPr>
            <w:tcW w:w="5957" w:type="dxa"/>
            <w:gridSpan w:val="2"/>
            <w:tcBorders>
              <w:top w:val="nil"/>
              <w:left w:val="nil"/>
              <w:bottom w:val="nil"/>
              <w:right w:val="nil"/>
            </w:tcBorders>
            <w:tcMar>
              <w:top w:w="0" w:type="dxa"/>
              <w:left w:w="62" w:type="dxa"/>
              <w:bottom w:w="0" w:type="dxa"/>
              <w:right w:w="62" w:type="dxa"/>
            </w:tcMar>
          </w:tcPr>
          <w:p w14:paraId="36FC1FD0" w14:textId="42E9A6FB" w:rsidR="38A26A64" w:rsidRDefault="38A26A64" w:rsidP="006738D8">
            <w:pPr>
              <w:pStyle w:val="BodyText"/>
            </w:pPr>
            <w:r>
              <w:t>7.1 Identify service provisions</w:t>
            </w:r>
            <w:r w:rsidR="5FFC334A">
              <w:t xml:space="preserve">, </w:t>
            </w:r>
            <w:r w:rsidR="12E3153A">
              <w:t>capabilities</w:t>
            </w:r>
            <w:r w:rsidR="5DDCA0BD">
              <w:t xml:space="preserve"> and limitations</w:t>
            </w:r>
            <w:r w:rsidR="12E3153A">
              <w:t xml:space="preserve"> of </w:t>
            </w:r>
            <w:r w:rsidR="49DF31E3">
              <w:t>organisation</w:t>
            </w:r>
          </w:p>
          <w:p w14:paraId="7CD37B2F" w14:textId="7AD03F49" w:rsidR="3F6A30B5" w:rsidRDefault="3F6A30B5" w:rsidP="7AD537FF">
            <w:pPr>
              <w:pStyle w:val="BodyText"/>
            </w:pPr>
            <w:r>
              <w:t>7.</w:t>
            </w:r>
            <w:r w:rsidR="6B64F011">
              <w:t>2</w:t>
            </w:r>
            <w:r w:rsidR="4C308911">
              <w:t xml:space="preserve"> </w:t>
            </w:r>
            <w:r w:rsidR="5A2EA74E">
              <w:t>Make informed decisions to ensure clients best interests are addressed</w:t>
            </w:r>
          </w:p>
          <w:p w14:paraId="17241124" w14:textId="50E44937" w:rsidR="6315D792" w:rsidRDefault="6315D792" w:rsidP="7AD537FF">
            <w:pPr>
              <w:pStyle w:val="BodyText"/>
            </w:pPr>
            <w:r>
              <w:t>7.</w:t>
            </w:r>
            <w:r w:rsidR="7BAF4972">
              <w:t>3</w:t>
            </w:r>
            <w:r>
              <w:t xml:space="preserve"> Perform tasks and duties with cultural and trauma informed understanding</w:t>
            </w:r>
            <w:r w:rsidR="33DE7319">
              <w:t xml:space="preserve"> to provide a safe environment for clients and stakeholders</w:t>
            </w:r>
          </w:p>
        </w:tc>
      </w:tr>
      <w:tr w:rsidR="00B34BDD" w14:paraId="3656B9AB" w14:textId="77777777" w:rsidTr="7B55A5EF">
        <w:trPr>
          <w:trHeight w:val="300"/>
        </w:trPr>
        <w:tc>
          <w:tcPr>
            <w:tcW w:w="9091" w:type="dxa"/>
            <w:gridSpan w:val="3"/>
            <w:tcBorders>
              <w:top w:val="nil"/>
              <w:left w:val="nil"/>
              <w:bottom w:val="nil"/>
              <w:right w:val="nil"/>
            </w:tcBorders>
            <w:tcMar>
              <w:top w:w="0" w:type="dxa"/>
              <w:left w:w="62" w:type="dxa"/>
              <w:bottom w:w="0" w:type="dxa"/>
              <w:right w:w="62" w:type="dxa"/>
            </w:tcMar>
          </w:tcPr>
          <w:p w14:paraId="45FB0818" w14:textId="77777777" w:rsidR="00CC54A0" w:rsidRDefault="00CC54A0" w:rsidP="00B34BDD">
            <w:pPr>
              <w:pStyle w:val="BodyText"/>
              <w:rPr>
                <w:lang w:val="en-NZ"/>
              </w:rPr>
            </w:pPr>
          </w:p>
        </w:tc>
      </w:tr>
      <w:tr w:rsidR="00B34BDD" w14:paraId="049F31CB" w14:textId="77777777" w:rsidTr="7B55A5EF">
        <w:trPr>
          <w:trHeight w:val="300"/>
        </w:trPr>
        <w:tc>
          <w:tcPr>
            <w:tcW w:w="9091" w:type="dxa"/>
            <w:gridSpan w:val="3"/>
            <w:tcBorders>
              <w:top w:val="nil"/>
              <w:left w:val="nil"/>
              <w:bottom w:val="nil"/>
              <w:right w:val="nil"/>
            </w:tcBorders>
            <w:tcMar>
              <w:top w:w="0" w:type="dxa"/>
              <w:left w:w="62" w:type="dxa"/>
              <w:bottom w:w="0" w:type="dxa"/>
              <w:right w:w="62" w:type="dxa"/>
            </w:tcMar>
          </w:tcPr>
          <w:p w14:paraId="53128261" w14:textId="77777777" w:rsidR="00CC54A0" w:rsidRDefault="00CC54A0" w:rsidP="00B34BDD">
            <w:pPr>
              <w:pStyle w:val="BodyText"/>
              <w:rPr>
                <w:lang w:val="en-NZ"/>
              </w:rPr>
            </w:pPr>
          </w:p>
        </w:tc>
      </w:tr>
      <w:tr w:rsidR="00B34BDD" w:rsidRPr="00B34BDD" w14:paraId="62486C05" w14:textId="77777777" w:rsidTr="7B55A5EF">
        <w:trPr>
          <w:trHeight w:val="300"/>
        </w:trPr>
        <w:tc>
          <w:tcPr>
            <w:tcW w:w="9091" w:type="dxa"/>
            <w:gridSpan w:val="3"/>
            <w:tcBorders>
              <w:top w:val="nil"/>
              <w:left w:val="nil"/>
              <w:bottom w:val="nil"/>
              <w:right w:val="nil"/>
            </w:tcBorders>
            <w:tcMar>
              <w:top w:w="0" w:type="dxa"/>
              <w:left w:w="62" w:type="dxa"/>
              <w:bottom w:w="0" w:type="dxa"/>
              <w:right w:w="62" w:type="dxa"/>
            </w:tcMar>
          </w:tcPr>
          <w:p w14:paraId="4101652C" w14:textId="77777777" w:rsidR="00CC54A0" w:rsidRPr="00B34BDD" w:rsidRDefault="00CC54A0" w:rsidP="00B34BDD">
            <w:pPr>
              <w:pStyle w:val="BodyText"/>
            </w:pPr>
          </w:p>
        </w:tc>
      </w:tr>
    </w:tbl>
    <w:p w14:paraId="05839B5B" w14:textId="416B0B85" w:rsidR="00CC54A0" w:rsidRPr="00B34BDD" w:rsidRDefault="0526098A" w:rsidP="006738D8">
      <w:pPr>
        <w:pStyle w:val="Heading1"/>
      </w:pPr>
      <w:bookmarkStart w:id="3" w:name="O_852755"/>
      <w:bookmarkEnd w:id="3"/>
      <w:r>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CC54A0" w14:paraId="247DF991" w14:textId="77777777" w:rsidTr="00B34BDD">
        <w:tc>
          <w:tcPr>
            <w:tcW w:w="8964" w:type="dxa"/>
            <w:tcBorders>
              <w:top w:val="nil"/>
              <w:left w:val="nil"/>
              <w:bottom w:val="nil"/>
              <w:right w:val="nil"/>
            </w:tcBorders>
            <w:tcMar>
              <w:top w:w="0" w:type="dxa"/>
              <w:left w:w="62" w:type="dxa"/>
              <w:bottom w:w="0" w:type="dxa"/>
              <w:right w:w="62" w:type="dxa"/>
            </w:tcMar>
          </w:tcPr>
          <w:p w14:paraId="2EFC85EA" w14:textId="77777777" w:rsidR="00CC54A0" w:rsidRDefault="001839C9" w:rsidP="00B34BDD">
            <w:pPr>
              <w:pStyle w:val="BodyText"/>
              <w:rPr>
                <w:lang w:val="en-NZ"/>
              </w:rPr>
            </w:pPr>
            <w:r w:rsidRPr="00B34BDD">
              <w:rPr>
                <w:rStyle w:val="Emphasis"/>
              </w:rPr>
              <w:t>The Foundation Skills describe those required skills (language, literacy, numeracy and employment skills) that are essential to performance.</w:t>
            </w:r>
          </w:p>
        </w:tc>
      </w:tr>
      <w:tr w:rsidR="00CC54A0" w:rsidRPr="00B34BDD" w14:paraId="784FFFA0" w14:textId="77777777" w:rsidTr="00B34BDD">
        <w:tc>
          <w:tcPr>
            <w:tcW w:w="8964" w:type="dxa"/>
            <w:tcBorders>
              <w:top w:val="nil"/>
              <w:left w:val="nil"/>
              <w:bottom w:val="nil"/>
              <w:right w:val="nil"/>
            </w:tcBorders>
            <w:tcMar>
              <w:top w:w="0" w:type="dxa"/>
              <w:left w:w="62" w:type="dxa"/>
              <w:bottom w:w="0" w:type="dxa"/>
              <w:right w:w="62" w:type="dxa"/>
            </w:tcMar>
          </w:tcPr>
          <w:p w14:paraId="0259EDE6" w14:textId="77777777" w:rsidR="00CC54A0" w:rsidRPr="00B34BDD" w:rsidRDefault="001839C9" w:rsidP="00B34BDD">
            <w:pPr>
              <w:pStyle w:val="BodyText"/>
            </w:pPr>
            <w:r w:rsidRPr="00B34BDD">
              <w:t>Foundation skills essential to performance are explicit in the performance criteria of this unit of competency.</w:t>
            </w:r>
          </w:p>
        </w:tc>
      </w:tr>
    </w:tbl>
    <w:p w14:paraId="4DDBEF00" w14:textId="28CD4CDF" w:rsidR="00CC54A0" w:rsidRPr="00B34BDD" w:rsidRDefault="006738D8" w:rsidP="00B34BDD">
      <w:pPr>
        <w:pStyle w:val="BodyText"/>
      </w:pPr>
      <w:r>
        <w:rPr>
          <w:noProof/>
        </w:rPr>
        <w:lastRenderedPageBreak/>
        <mc:AlternateContent>
          <mc:Choice Requires="wps">
            <w:drawing>
              <wp:anchor distT="0" distB="0" distL="114300" distR="114300" simplePos="0" relativeHeight="251663360" behindDoc="1" locked="0" layoutInCell="1" allowOverlap="1" wp14:anchorId="670AD589" wp14:editId="2A416887">
                <wp:simplePos x="0" y="0"/>
                <wp:positionH relativeFrom="page">
                  <wp:posOffset>1270000</wp:posOffset>
                </wp:positionH>
                <wp:positionV relativeFrom="page">
                  <wp:posOffset>2459990</wp:posOffset>
                </wp:positionV>
                <wp:extent cx="5080000" cy="1270000"/>
                <wp:effectExtent l="0" t="0" r="0" b="0"/>
                <wp:wrapNone/>
                <wp:docPr id="850785206"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2B8A13D" w14:textId="2A53BE3D" w:rsidR="006738D8" w:rsidRPr="006738D8" w:rsidRDefault="006738D8" w:rsidP="006738D8">
                            <w:pPr>
                              <w:jc w:val="center"/>
                              <w:rPr>
                                <w:rFonts w:ascii="Arial" w:hAnsi="Arial" w:cs="Arial"/>
                                <w:b/>
                                <w:color w:val="B4B4B4"/>
                                <w:sz w:val="180"/>
                              </w:rPr>
                            </w:pPr>
                            <w:r w:rsidRPr="006738D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0AD589" id="Watermark_Page_5" o:spid="_x0000_s1030" type="#_x0000_t202" style="position:absolute;margin-left:100pt;margin-top:193.7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Bxw5lzhAAAAEQEAAA8AAAAAAAAAAAAAAAAAqwQAAGRycy9kb3ducmV2LnhtbFBL&#13;&#10;BQYAAAAABAAEAPMAAAC5BQAAAAA=&#13;&#10;" stroked="f" strokeweight=".5pt">
                <v:fill opacity="0"/>
                <o:lock v:ext="edit" aspectratio="t"/>
                <v:textbox>
                  <w:txbxContent>
                    <w:p w14:paraId="72B8A13D" w14:textId="2A53BE3D" w:rsidR="006738D8" w:rsidRPr="006738D8" w:rsidRDefault="006738D8" w:rsidP="006738D8">
                      <w:pPr>
                        <w:jc w:val="center"/>
                        <w:rPr>
                          <w:rFonts w:ascii="Arial" w:hAnsi="Arial" w:cs="Arial"/>
                          <w:b/>
                          <w:color w:val="B4B4B4"/>
                          <w:sz w:val="180"/>
                        </w:rPr>
                      </w:pPr>
                      <w:r w:rsidRPr="006738D8">
                        <w:rPr>
                          <w:rFonts w:ascii="Arial" w:hAnsi="Arial" w:cs="Arial"/>
                          <w:b/>
                          <w:color w:val="B4B4B4"/>
                          <w:sz w:val="180"/>
                        </w:rPr>
                        <w:t>DRAFT</w:t>
                      </w:r>
                    </w:p>
                  </w:txbxContent>
                </v:textbox>
                <w10:wrap anchorx="page" anchory="page"/>
              </v:shape>
            </w:pict>
          </mc:Fallback>
        </mc:AlternateContent>
      </w:r>
    </w:p>
    <w:p w14:paraId="3461D779" w14:textId="77777777" w:rsidR="00CC54A0" w:rsidRPr="00B34BDD" w:rsidRDefault="00CC54A0" w:rsidP="00B34BDD">
      <w:pPr>
        <w:pStyle w:val="AllowPageBreak"/>
      </w:pPr>
    </w:p>
    <w:p w14:paraId="09FCA259" w14:textId="77777777" w:rsidR="00CC54A0" w:rsidRPr="00B34BDD" w:rsidRDefault="001839C9" w:rsidP="00B34BDD">
      <w:pPr>
        <w:pStyle w:val="Heading1"/>
      </w:pPr>
      <w:bookmarkStart w:id="4" w:name="O_852754"/>
      <w:bookmarkEnd w:id="4"/>
      <w:r w:rsidRPr="00B34BDD">
        <w:t>Unit Mapping Information</w:t>
      </w:r>
    </w:p>
    <w:p w14:paraId="43757C69" w14:textId="77777777" w:rsidR="00CC54A0" w:rsidRPr="00B34BDD" w:rsidRDefault="001839C9" w:rsidP="001839C9">
      <w:pPr>
        <w:pStyle w:val="BodyText"/>
      </w:pPr>
      <w:r w:rsidRPr="00B34BDD">
        <w:t>No equivalent unit.</w:t>
      </w:r>
    </w:p>
    <w:p w14:paraId="7D40C647" w14:textId="77777777" w:rsidR="00CC54A0" w:rsidRPr="00B34BDD" w:rsidRDefault="001839C9" w:rsidP="00B34BDD">
      <w:pPr>
        <w:pStyle w:val="Heading1"/>
      </w:pPr>
      <w:bookmarkStart w:id="5" w:name="O_852759"/>
      <w:bookmarkEnd w:id="5"/>
      <w:r w:rsidRPr="00B34BDD">
        <w:t>Links</w:t>
      </w:r>
    </w:p>
    <w:p w14:paraId="3626FF80" w14:textId="02D4BE29" w:rsidR="00CC54A0" w:rsidRPr="00B34BDD" w:rsidRDefault="0526098A" w:rsidP="7AD537FF">
      <w:pPr>
        <w:pStyle w:val="BodyText"/>
        <w:rPr>
          <w:rStyle w:val="Hyperlink"/>
        </w:rPr>
      </w:pPr>
      <w:r>
        <w:t xml:space="preserve">Companion Volume implementation guides are found in VETNet - </w:t>
      </w:r>
    </w:p>
    <w:p w14:paraId="786B6CED" w14:textId="2E1141EF" w:rsidR="00CC54A0" w:rsidRPr="00B34BDD" w:rsidRDefault="00CC54A0" w:rsidP="7AD537FF">
      <w:pPr>
        <w:pStyle w:val="BodyText"/>
      </w:pPr>
    </w:p>
    <w:p w14:paraId="3E656868" w14:textId="1FE8183B" w:rsidR="00CC54A0" w:rsidRPr="00B34BDD" w:rsidRDefault="00CC54A0" w:rsidP="7AD537FF">
      <w:pPr>
        <w:pStyle w:val="BodyText"/>
      </w:pPr>
    </w:p>
    <w:p w14:paraId="078FBD06" w14:textId="67EB54F7" w:rsidR="00CC54A0" w:rsidRPr="00B34BDD" w:rsidRDefault="2B2C4AB5" w:rsidP="7AD537FF">
      <w:pPr>
        <w:pStyle w:val="SuperHeading"/>
        <w:rPr>
          <w:bCs/>
          <w:color w:val="000000" w:themeColor="text1"/>
          <w:szCs w:val="32"/>
        </w:rPr>
      </w:pPr>
      <w:r w:rsidRPr="7AD537FF">
        <w:rPr>
          <w:bCs/>
          <w:color w:val="000000" w:themeColor="text1"/>
          <w:szCs w:val="32"/>
        </w:rPr>
        <w:t>Assessment Requirements for CHCCOM005 Communicate and work in health or community services</w:t>
      </w:r>
    </w:p>
    <w:p w14:paraId="08F34C3F" w14:textId="1BB5F6F5" w:rsidR="00CC54A0" w:rsidRPr="00B34BDD" w:rsidRDefault="2B2C4AB5" w:rsidP="7AD537FF">
      <w:pPr>
        <w:pStyle w:val="Heading1"/>
        <w:rPr>
          <w:bCs/>
          <w:color w:val="000000" w:themeColor="text1"/>
          <w:szCs w:val="32"/>
        </w:rPr>
      </w:pPr>
      <w:r w:rsidRPr="7AD537FF">
        <w:rPr>
          <w:bCs/>
          <w:color w:val="000000" w:themeColor="text1"/>
          <w:szCs w:val="32"/>
        </w:rPr>
        <w:t>Modification History</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772"/>
        <w:gridCol w:w="6288"/>
      </w:tblGrid>
      <w:tr w:rsidR="7AD537FF" w14:paraId="05E5F1BB" w14:textId="77777777" w:rsidTr="7AD537FF">
        <w:trPr>
          <w:trHeight w:val="300"/>
        </w:trPr>
        <w:tc>
          <w:tcPr>
            <w:tcW w:w="2772" w:type="dxa"/>
            <w:tcBorders>
              <w:top w:val="single" w:sz="6" w:space="0" w:color="auto"/>
              <w:left w:val="single" w:sz="6" w:space="0" w:color="auto"/>
              <w:bottom w:val="single" w:sz="6" w:space="0" w:color="auto"/>
              <w:right w:val="single" w:sz="6" w:space="0" w:color="auto"/>
            </w:tcBorders>
            <w:tcMar>
              <w:left w:w="60" w:type="dxa"/>
              <w:right w:w="60" w:type="dxa"/>
            </w:tcMar>
          </w:tcPr>
          <w:p w14:paraId="7D851D25" w14:textId="058DA218" w:rsidR="7AD537FF" w:rsidRDefault="7AD537FF" w:rsidP="7AD537FF">
            <w:pPr>
              <w:keepNext w:val="0"/>
              <w:spacing w:before="120" w:after="120"/>
              <w:rPr>
                <w:rFonts w:ascii="Times New Roman" w:hAnsi="Times New Roman"/>
                <w:sz w:val="24"/>
                <w:szCs w:val="24"/>
              </w:rPr>
            </w:pPr>
            <w:r w:rsidRPr="7AD537FF">
              <w:rPr>
                <w:rStyle w:val="SpecialBold"/>
                <w:rFonts w:ascii="Times New Roman" w:hAnsi="Times New Roman"/>
                <w:bCs/>
                <w:sz w:val="24"/>
                <w:szCs w:val="24"/>
              </w:rPr>
              <w:t>Release</w:t>
            </w:r>
          </w:p>
        </w:tc>
        <w:tc>
          <w:tcPr>
            <w:tcW w:w="6288" w:type="dxa"/>
            <w:tcBorders>
              <w:top w:val="single" w:sz="6" w:space="0" w:color="auto"/>
              <w:left w:val="single" w:sz="6" w:space="0" w:color="auto"/>
              <w:bottom w:val="single" w:sz="6" w:space="0" w:color="auto"/>
              <w:right w:val="single" w:sz="6" w:space="0" w:color="auto"/>
            </w:tcBorders>
            <w:tcMar>
              <w:left w:w="60" w:type="dxa"/>
              <w:right w:w="60" w:type="dxa"/>
            </w:tcMar>
          </w:tcPr>
          <w:p w14:paraId="58107C0B" w14:textId="3B49BE27" w:rsidR="7AD537FF" w:rsidRDefault="7AD537FF" w:rsidP="7AD537FF">
            <w:pPr>
              <w:keepNext w:val="0"/>
              <w:spacing w:before="120" w:after="120"/>
              <w:rPr>
                <w:rFonts w:ascii="Times New Roman" w:hAnsi="Times New Roman"/>
                <w:sz w:val="24"/>
                <w:szCs w:val="24"/>
              </w:rPr>
            </w:pPr>
            <w:r w:rsidRPr="7AD537FF">
              <w:rPr>
                <w:rStyle w:val="SpecialBold"/>
                <w:rFonts w:ascii="Times New Roman" w:hAnsi="Times New Roman"/>
                <w:bCs/>
                <w:sz w:val="24"/>
                <w:szCs w:val="24"/>
              </w:rPr>
              <w:t>Comments</w:t>
            </w:r>
          </w:p>
        </w:tc>
      </w:tr>
      <w:tr w:rsidR="7AD537FF" w14:paraId="5CEF5E9E" w14:textId="77777777" w:rsidTr="7AD537FF">
        <w:trPr>
          <w:trHeight w:val="300"/>
        </w:trPr>
        <w:tc>
          <w:tcPr>
            <w:tcW w:w="2772" w:type="dxa"/>
            <w:tcBorders>
              <w:top w:val="single" w:sz="6" w:space="0" w:color="auto"/>
              <w:left w:val="single" w:sz="6" w:space="0" w:color="auto"/>
              <w:bottom w:val="single" w:sz="6" w:space="0" w:color="auto"/>
              <w:right w:val="single" w:sz="6" w:space="0" w:color="auto"/>
            </w:tcBorders>
            <w:tcMar>
              <w:left w:w="60" w:type="dxa"/>
              <w:right w:w="60" w:type="dxa"/>
            </w:tcMar>
          </w:tcPr>
          <w:p w14:paraId="04247E73" w14:textId="6B6808F6" w:rsidR="7AD537FF" w:rsidRDefault="7AD537FF" w:rsidP="7AD537FF">
            <w:pPr>
              <w:pStyle w:val="BodyText"/>
              <w:rPr>
                <w:szCs w:val="24"/>
              </w:rPr>
            </w:pPr>
            <w:r w:rsidRPr="7AD537FF">
              <w:rPr>
                <w:szCs w:val="24"/>
              </w:rPr>
              <w:t>Release 1</w:t>
            </w:r>
          </w:p>
        </w:tc>
        <w:tc>
          <w:tcPr>
            <w:tcW w:w="6288" w:type="dxa"/>
            <w:tcBorders>
              <w:top w:val="single" w:sz="6" w:space="0" w:color="auto"/>
              <w:left w:val="single" w:sz="6" w:space="0" w:color="auto"/>
              <w:bottom w:val="single" w:sz="6" w:space="0" w:color="auto"/>
              <w:right w:val="single" w:sz="6" w:space="0" w:color="auto"/>
            </w:tcBorders>
            <w:tcMar>
              <w:left w:w="60" w:type="dxa"/>
              <w:right w:w="60" w:type="dxa"/>
            </w:tcMar>
          </w:tcPr>
          <w:p w14:paraId="403D85A3" w14:textId="4A0B0074" w:rsidR="7AD537FF" w:rsidRDefault="7AD537FF" w:rsidP="7AD537FF">
            <w:pPr>
              <w:pStyle w:val="BodyText"/>
              <w:rPr>
                <w:szCs w:val="24"/>
              </w:rPr>
            </w:pPr>
          </w:p>
        </w:tc>
      </w:tr>
    </w:tbl>
    <w:p w14:paraId="0839EAA2" w14:textId="65D5EAC6" w:rsidR="00CC54A0" w:rsidRPr="00B34BDD" w:rsidRDefault="00CC54A0" w:rsidP="7AD537FF">
      <w:pPr>
        <w:keepNext w:val="0"/>
        <w:spacing w:before="120" w:after="120"/>
        <w:rPr>
          <w:rFonts w:ascii="Times New Roman" w:hAnsi="Times New Roman"/>
          <w:color w:val="000000" w:themeColor="text1"/>
          <w:sz w:val="24"/>
          <w:szCs w:val="24"/>
        </w:rPr>
      </w:pPr>
    </w:p>
    <w:p w14:paraId="34CFFDC0" w14:textId="161C452C" w:rsidR="00CC54A0" w:rsidRPr="00B34BDD" w:rsidRDefault="00CC54A0" w:rsidP="7AD537FF">
      <w:pPr>
        <w:keepNext w:val="0"/>
        <w:spacing w:before="120" w:after="120"/>
        <w:rPr>
          <w:rFonts w:ascii="Times New Roman" w:hAnsi="Times New Roman"/>
          <w:color w:val="000000" w:themeColor="text1"/>
          <w:sz w:val="24"/>
          <w:szCs w:val="24"/>
        </w:rPr>
      </w:pPr>
    </w:p>
    <w:p w14:paraId="3E4D533E" w14:textId="5CAFA09F" w:rsidR="00CC54A0" w:rsidRPr="00B34BDD" w:rsidRDefault="2B2C4AB5" w:rsidP="7AD537FF">
      <w:pPr>
        <w:pStyle w:val="Heading1"/>
        <w:rPr>
          <w:bCs/>
          <w:color w:val="000000" w:themeColor="text1"/>
          <w:szCs w:val="32"/>
        </w:rPr>
      </w:pPr>
      <w:r w:rsidRPr="7AD537FF">
        <w:rPr>
          <w:bCs/>
          <w:color w:val="000000" w:themeColor="text1"/>
          <w:szCs w:val="32"/>
        </w:rPr>
        <w:t>Performance Evidence</w:t>
      </w:r>
    </w:p>
    <w:p w14:paraId="09B05BED" w14:textId="42BD982F" w:rsidR="00CC54A0" w:rsidRPr="00B34BDD" w:rsidRDefault="2B2C4AB5" w:rsidP="7AD537FF">
      <w:pPr>
        <w:pStyle w:val="BodyText"/>
        <w:rPr>
          <w:color w:val="000000" w:themeColor="text1"/>
          <w:szCs w:val="24"/>
        </w:rPr>
      </w:pPr>
      <w:r w:rsidRPr="7AD537FF">
        <w:rPr>
          <w:color w:val="000000" w:themeColor="text1"/>
          <w:szCs w:val="24"/>
        </w:rPr>
        <w:t>The candidate must show evidence of the ability to complete tasks outlined in elements and performance criteria of this unit, manage tasks and manage contingencies in the context of the job role. There must be evidence that the candidate has:</w:t>
      </w:r>
    </w:p>
    <w:p w14:paraId="782BA856" w14:textId="5648F154" w:rsidR="00CC54A0" w:rsidRPr="00B34BDD" w:rsidRDefault="2B2C4AB5" w:rsidP="7AD537FF">
      <w:pPr>
        <w:pStyle w:val="ListBullet"/>
        <w:rPr>
          <w:color w:val="000000" w:themeColor="text1"/>
          <w:szCs w:val="24"/>
        </w:rPr>
      </w:pPr>
      <w:r w:rsidRPr="7AD537FF">
        <w:rPr>
          <w:color w:val="000000" w:themeColor="text1"/>
          <w:szCs w:val="24"/>
        </w:rPr>
        <w:t>demonstrated effective communication skills in 3 different work situations</w:t>
      </w:r>
    </w:p>
    <w:p w14:paraId="4161BAD0" w14:textId="7A63750C" w:rsidR="00CC54A0" w:rsidRPr="00B34BDD" w:rsidRDefault="2B2C4AB5" w:rsidP="7AD537FF">
      <w:pPr>
        <w:pStyle w:val="ListBullet"/>
        <w:rPr>
          <w:color w:val="000000" w:themeColor="text1"/>
          <w:szCs w:val="24"/>
        </w:rPr>
      </w:pPr>
      <w:r w:rsidRPr="7AD537FF">
        <w:rPr>
          <w:color w:val="000000" w:themeColor="text1"/>
          <w:szCs w:val="24"/>
        </w:rPr>
        <w:t>clarified workplace instructions and negotiated timeframes with 2 colleagues</w:t>
      </w:r>
    </w:p>
    <w:p w14:paraId="23F871DA" w14:textId="66470452" w:rsidR="00CC54A0" w:rsidRPr="00B34BDD" w:rsidRDefault="2B2C4AB5" w:rsidP="7AD537FF">
      <w:pPr>
        <w:pStyle w:val="ListBullet"/>
        <w:rPr>
          <w:color w:val="000000" w:themeColor="text1"/>
          <w:szCs w:val="24"/>
        </w:rPr>
      </w:pPr>
      <w:r w:rsidRPr="7AD537FF">
        <w:rPr>
          <w:color w:val="000000" w:themeColor="text1"/>
          <w:szCs w:val="24"/>
        </w:rPr>
        <w:t xml:space="preserve">responded appropriately to 3 different situations where communication constraints </w:t>
      </w:r>
      <w:r w:rsidR="3987D93D" w:rsidRPr="7AD537FF">
        <w:rPr>
          <w:color w:val="000000" w:themeColor="text1"/>
          <w:szCs w:val="24"/>
        </w:rPr>
        <w:t xml:space="preserve">and difficult situations </w:t>
      </w:r>
      <w:r w:rsidRPr="7AD537FF">
        <w:rPr>
          <w:color w:val="000000" w:themeColor="text1"/>
          <w:szCs w:val="24"/>
        </w:rPr>
        <w:t>were present</w:t>
      </w:r>
    </w:p>
    <w:p w14:paraId="793F4836" w14:textId="231D3756" w:rsidR="00CC54A0" w:rsidRPr="00B34BDD" w:rsidRDefault="2B2C4AB5" w:rsidP="7AD537FF">
      <w:pPr>
        <w:pStyle w:val="ListBullet"/>
        <w:rPr>
          <w:color w:val="000000" w:themeColor="text1"/>
          <w:szCs w:val="24"/>
        </w:rPr>
      </w:pPr>
      <w:r w:rsidRPr="7AD537FF">
        <w:rPr>
          <w:color w:val="000000" w:themeColor="text1"/>
          <w:szCs w:val="24"/>
        </w:rPr>
        <w:t>completed 2 workplace documents to organisation standards</w:t>
      </w:r>
      <w:r w:rsidR="7A5AC8DD" w:rsidRPr="7AD537FF">
        <w:rPr>
          <w:color w:val="000000" w:themeColor="text1"/>
          <w:szCs w:val="24"/>
        </w:rPr>
        <w:t xml:space="preserve"> ensuring at least </w:t>
      </w:r>
      <w:r w:rsidR="71D03836" w:rsidRPr="7AD537FF">
        <w:rPr>
          <w:color w:val="000000" w:themeColor="text1"/>
          <w:szCs w:val="24"/>
        </w:rPr>
        <w:t>one</w:t>
      </w:r>
      <w:r w:rsidR="7A5AC8DD" w:rsidRPr="7AD537FF">
        <w:rPr>
          <w:color w:val="000000" w:themeColor="text1"/>
          <w:szCs w:val="24"/>
        </w:rPr>
        <w:t xml:space="preserve"> electronic</w:t>
      </w:r>
      <w:r w:rsidR="769E50B9" w:rsidRPr="7AD537FF">
        <w:rPr>
          <w:color w:val="000000" w:themeColor="text1"/>
          <w:szCs w:val="24"/>
        </w:rPr>
        <w:t xml:space="preserve"> and one written</w:t>
      </w:r>
      <w:r w:rsidR="7A5AC8DD" w:rsidRPr="7AD537FF">
        <w:rPr>
          <w:color w:val="000000" w:themeColor="text1"/>
          <w:szCs w:val="24"/>
        </w:rPr>
        <w:t xml:space="preserve"> method is used</w:t>
      </w:r>
    </w:p>
    <w:p w14:paraId="33112BC5" w14:textId="208BC18B" w:rsidR="00CC54A0" w:rsidRPr="00B34BDD" w:rsidRDefault="00CC54A0" w:rsidP="7AD537FF">
      <w:pPr>
        <w:widowControl w:val="0"/>
        <w:rPr>
          <w:rFonts w:ascii="Times New Roman" w:hAnsi="Times New Roman"/>
          <w:color w:val="000000" w:themeColor="text1"/>
          <w:sz w:val="12"/>
          <w:szCs w:val="12"/>
        </w:rPr>
      </w:pPr>
    </w:p>
    <w:p w14:paraId="3897499C" w14:textId="58551366" w:rsidR="00CC54A0" w:rsidRPr="00B34BDD" w:rsidRDefault="2B2C4AB5" w:rsidP="7AD537FF">
      <w:pPr>
        <w:pStyle w:val="Heading1"/>
        <w:rPr>
          <w:bCs/>
          <w:color w:val="000000" w:themeColor="text1"/>
          <w:szCs w:val="32"/>
        </w:rPr>
      </w:pPr>
      <w:r w:rsidRPr="7AD537FF">
        <w:rPr>
          <w:bCs/>
          <w:color w:val="000000" w:themeColor="text1"/>
          <w:szCs w:val="32"/>
        </w:rPr>
        <w:t>Knowledge Evidence</w:t>
      </w:r>
    </w:p>
    <w:p w14:paraId="00ECCD22" w14:textId="650A4313" w:rsidR="00CC54A0" w:rsidRPr="00B34BDD" w:rsidRDefault="2B2C4AB5" w:rsidP="7AD537FF">
      <w:pPr>
        <w:pStyle w:val="BodyText"/>
        <w:rPr>
          <w:color w:val="000000" w:themeColor="text1"/>
          <w:szCs w:val="24"/>
        </w:rPr>
      </w:pPr>
      <w:r w:rsidRPr="7AD537FF">
        <w:rPr>
          <w:color w:val="000000" w:themeColor="text1"/>
          <w:szCs w:val="24"/>
        </w:rPr>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5DB2FB6E" w14:textId="5BAAF578" w:rsidR="00CC54A0" w:rsidRPr="00B34BDD" w:rsidRDefault="2B2C4AB5" w:rsidP="7AD537FF">
      <w:pPr>
        <w:pStyle w:val="ListBullet"/>
        <w:rPr>
          <w:color w:val="000000" w:themeColor="text1"/>
          <w:szCs w:val="24"/>
        </w:rPr>
      </w:pPr>
      <w:r w:rsidRPr="7AD537FF">
        <w:rPr>
          <w:color w:val="000000" w:themeColor="text1"/>
          <w:szCs w:val="24"/>
        </w:rPr>
        <w:t>legal and ethical considerations in relation to communication:</w:t>
      </w:r>
    </w:p>
    <w:p w14:paraId="03D0C844" w14:textId="3ED60A77" w:rsidR="00CC54A0" w:rsidRPr="00B34BDD" w:rsidRDefault="2B2C4AB5" w:rsidP="7AD537FF">
      <w:pPr>
        <w:pStyle w:val="ListBullet2"/>
        <w:rPr>
          <w:color w:val="000000" w:themeColor="text1"/>
          <w:szCs w:val="24"/>
        </w:rPr>
      </w:pPr>
      <w:r w:rsidRPr="7AD537FF">
        <w:rPr>
          <w:color w:val="000000" w:themeColor="text1"/>
          <w:szCs w:val="24"/>
        </w:rPr>
        <w:t>privacy, confidentiality and disclosure</w:t>
      </w:r>
    </w:p>
    <w:p w14:paraId="04308280" w14:textId="03DEA70B" w:rsidR="00CC54A0" w:rsidRPr="00B34BDD" w:rsidRDefault="006738D8" w:rsidP="7AD537FF">
      <w:pPr>
        <w:pStyle w:val="ListBullet2"/>
        <w:rPr>
          <w:color w:val="000000" w:themeColor="text1"/>
          <w:szCs w:val="24"/>
        </w:rPr>
      </w:pPr>
      <w:r>
        <w:rPr>
          <w:noProof/>
          <w:color w:val="000000" w:themeColor="text1"/>
          <w:szCs w:val="24"/>
        </w:rPr>
        <w:lastRenderedPageBreak/>
        <mc:AlternateContent>
          <mc:Choice Requires="wps">
            <w:drawing>
              <wp:anchor distT="0" distB="0" distL="114300" distR="114300" simplePos="0" relativeHeight="251664384" behindDoc="1" locked="0" layoutInCell="1" allowOverlap="1" wp14:anchorId="0FBAF916" wp14:editId="6215B890">
                <wp:simplePos x="0" y="0"/>
                <wp:positionH relativeFrom="page">
                  <wp:posOffset>1270000</wp:posOffset>
                </wp:positionH>
                <wp:positionV relativeFrom="page">
                  <wp:posOffset>2540000</wp:posOffset>
                </wp:positionV>
                <wp:extent cx="5080000" cy="1270000"/>
                <wp:effectExtent l="0" t="0" r="0" b="0"/>
                <wp:wrapNone/>
                <wp:docPr id="1217302213"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6BE3B25" w14:textId="7656670B" w:rsidR="006738D8" w:rsidRPr="006738D8" w:rsidRDefault="006738D8" w:rsidP="006738D8">
                            <w:pPr>
                              <w:jc w:val="center"/>
                              <w:rPr>
                                <w:rFonts w:ascii="Arial" w:hAnsi="Arial" w:cs="Arial"/>
                                <w:b/>
                                <w:color w:val="B4B4B4"/>
                                <w:sz w:val="180"/>
                              </w:rPr>
                            </w:pPr>
                            <w:r w:rsidRPr="006738D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BAF916"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6BE3B25" w14:textId="7656670B" w:rsidR="006738D8" w:rsidRPr="006738D8" w:rsidRDefault="006738D8" w:rsidP="006738D8">
                      <w:pPr>
                        <w:jc w:val="center"/>
                        <w:rPr>
                          <w:rFonts w:ascii="Arial" w:hAnsi="Arial" w:cs="Arial"/>
                          <w:b/>
                          <w:color w:val="B4B4B4"/>
                          <w:sz w:val="180"/>
                        </w:rPr>
                      </w:pPr>
                      <w:r w:rsidRPr="006738D8">
                        <w:rPr>
                          <w:rFonts w:ascii="Arial" w:hAnsi="Arial" w:cs="Arial"/>
                          <w:b/>
                          <w:color w:val="B4B4B4"/>
                          <w:sz w:val="180"/>
                        </w:rPr>
                        <w:t>DRAFT</w:t>
                      </w:r>
                    </w:p>
                  </w:txbxContent>
                </v:textbox>
                <w10:wrap anchorx="page" anchory="page"/>
              </v:shape>
            </w:pict>
          </mc:Fallback>
        </mc:AlternateContent>
      </w:r>
      <w:r w:rsidR="2B2C4AB5" w:rsidRPr="7AD537FF">
        <w:rPr>
          <w:color w:val="000000" w:themeColor="text1"/>
          <w:szCs w:val="24"/>
        </w:rPr>
        <w:t>discrimination</w:t>
      </w:r>
    </w:p>
    <w:p w14:paraId="37096535" w14:textId="59025567" w:rsidR="00CC54A0" w:rsidRPr="00B34BDD" w:rsidRDefault="2B2C4AB5" w:rsidP="7AD537FF">
      <w:pPr>
        <w:pStyle w:val="ListBullet2"/>
        <w:rPr>
          <w:color w:val="000000" w:themeColor="text1"/>
          <w:szCs w:val="24"/>
        </w:rPr>
      </w:pPr>
      <w:r w:rsidRPr="7AD537FF">
        <w:rPr>
          <w:color w:val="000000" w:themeColor="text1"/>
          <w:szCs w:val="24"/>
        </w:rPr>
        <w:t>duty of care</w:t>
      </w:r>
    </w:p>
    <w:p w14:paraId="28428B92" w14:textId="7E721EC0" w:rsidR="00CC54A0" w:rsidRPr="00B34BDD" w:rsidRDefault="2B2C4AB5" w:rsidP="7AD537FF">
      <w:pPr>
        <w:pStyle w:val="ListBullet2"/>
        <w:rPr>
          <w:color w:val="000000" w:themeColor="text1"/>
          <w:szCs w:val="24"/>
        </w:rPr>
      </w:pPr>
      <w:r w:rsidRPr="7AD537FF">
        <w:rPr>
          <w:color w:val="000000" w:themeColor="text1"/>
          <w:szCs w:val="24"/>
        </w:rPr>
        <w:t>mandatory reporting</w:t>
      </w:r>
    </w:p>
    <w:p w14:paraId="6601857D" w14:textId="713E6CFC" w:rsidR="00CC54A0" w:rsidRPr="00B34BDD" w:rsidRDefault="2B2C4AB5" w:rsidP="7AD537FF">
      <w:pPr>
        <w:pStyle w:val="ListBullet2"/>
        <w:rPr>
          <w:color w:val="000000" w:themeColor="text1"/>
          <w:szCs w:val="24"/>
        </w:rPr>
      </w:pPr>
      <w:r w:rsidRPr="7AD537FF">
        <w:rPr>
          <w:color w:val="000000" w:themeColor="text1"/>
          <w:szCs w:val="24"/>
        </w:rPr>
        <w:t>translation</w:t>
      </w:r>
    </w:p>
    <w:p w14:paraId="31F95F50" w14:textId="1CF5440A" w:rsidR="00CC54A0" w:rsidRPr="00B34BDD" w:rsidRDefault="2B2C4AB5" w:rsidP="7AD537FF">
      <w:pPr>
        <w:pStyle w:val="ListBullet2"/>
        <w:rPr>
          <w:color w:val="000000" w:themeColor="text1"/>
          <w:szCs w:val="24"/>
        </w:rPr>
      </w:pPr>
      <w:r w:rsidRPr="7AD537FF">
        <w:rPr>
          <w:color w:val="000000" w:themeColor="text1"/>
          <w:szCs w:val="24"/>
        </w:rPr>
        <w:t>informed consent</w:t>
      </w:r>
    </w:p>
    <w:p w14:paraId="32CE33ED" w14:textId="2C97CE95" w:rsidR="00CC54A0" w:rsidRPr="00B34BDD" w:rsidRDefault="2B2C4AB5" w:rsidP="7AD537FF">
      <w:pPr>
        <w:pStyle w:val="ListBullet2"/>
        <w:rPr>
          <w:color w:val="000000" w:themeColor="text1"/>
          <w:szCs w:val="24"/>
        </w:rPr>
      </w:pPr>
      <w:r w:rsidRPr="7AD537FF">
        <w:rPr>
          <w:color w:val="000000" w:themeColor="text1"/>
          <w:szCs w:val="24"/>
        </w:rPr>
        <w:t>work role boundaries – responsibilities and limitations</w:t>
      </w:r>
    </w:p>
    <w:p w14:paraId="1D6149DB" w14:textId="7A80BCA5" w:rsidR="00CC54A0" w:rsidRPr="00B34BDD" w:rsidRDefault="2B2C4AB5" w:rsidP="7AD537FF">
      <w:pPr>
        <w:pStyle w:val="ListBullet2"/>
        <w:rPr>
          <w:color w:val="000000" w:themeColor="text1"/>
          <w:szCs w:val="24"/>
        </w:rPr>
      </w:pPr>
      <w:r w:rsidRPr="7AD537FF">
        <w:rPr>
          <w:color w:val="000000" w:themeColor="text1"/>
          <w:szCs w:val="24"/>
        </w:rPr>
        <w:t>child protection across all health and community services contexts, including duty of care when child is not the client, indicators of risk and adult disclosure</w:t>
      </w:r>
    </w:p>
    <w:p w14:paraId="27588212" w14:textId="08D5D513" w:rsidR="00CC54A0" w:rsidRPr="00B34BDD" w:rsidRDefault="2B2C4AB5" w:rsidP="7AD537FF">
      <w:pPr>
        <w:pStyle w:val="ListBullet"/>
        <w:rPr>
          <w:color w:val="000000" w:themeColor="text1"/>
          <w:szCs w:val="24"/>
        </w:rPr>
      </w:pPr>
      <w:r w:rsidRPr="7AD537FF">
        <w:rPr>
          <w:color w:val="000000" w:themeColor="text1"/>
          <w:szCs w:val="24"/>
        </w:rPr>
        <w:t xml:space="preserve">sources of information and the application of legal and ethical aspects of health and community services work </w:t>
      </w:r>
    </w:p>
    <w:p w14:paraId="525DB6CD" w14:textId="466FF735" w:rsidR="00CC54A0" w:rsidRPr="00B34BDD" w:rsidRDefault="2B2C4AB5" w:rsidP="7AD537FF">
      <w:pPr>
        <w:pStyle w:val="ListBullet"/>
        <w:rPr>
          <w:color w:val="000000" w:themeColor="text1"/>
          <w:szCs w:val="24"/>
        </w:rPr>
      </w:pPr>
      <w:r w:rsidRPr="7AD537FF">
        <w:rPr>
          <w:color w:val="000000" w:themeColor="text1"/>
          <w:szCs w:val="24"/>
        </w:rPr>
        <w:t>ethical decision making and conflicts of interest</w:t>
      </w:r>
    </w:p>
    <w:p w14:paraId="28C6D425" w14:textId="0367FE8C" w:rsidR="00CC54A0" w:rsidRPr="00B34BDD" w:rsidRDefault="2B2C4AB5" w:rsidP="7AD537FF">
      <w:pPr>
        <w:pStyle w:val="ListBullet"/>
        <w:rPr>
          <w:color w:val="000000" w:themeColor="text1"/>
          <w:szCs w:val="24"/>
        </w:rPr>
      </w:pPr>
      <w:r w:rsidRPr="7AD537FF">
        <w:rPr>
          <w:color w:val="000000" w:themeColor="text1"/>
          <w:szCs w:val="24"/>
        </w:rPr>
        <w:t>principles of effective communication, including models, modes and types</w:t>
      </w:r>
    </w:p>
    <w:p w14:paraId="75670499" w14:textId="69760CB6" w:rsidR="00CC54A0" w:rsidRPr="00B34BDD" w:rsidRDefault="2B2C4AB5" w:rsidP="7AD537FF">
      <w:pPr>
        <w:pStyle w:val="ListBullet"/>
        <w:rPr>
          <w:color w:val="000000" w:themeColor="text1"/>
          <w:szCs w:val="24"/>
        </w:rPr>
      </w:pPr>
      <w:r w:rsidRPr="7AD537FF">
        <w:rPr>
          <w:color w:val="000000" w:themeColor="text1"/>
          <w:szCs w:val="24"/>
        </w:rPr>
        <w:t>communication techniques:</w:t>
      </w:r>
    </w:p>
    <w:p w14:paraId="6093BDAA" w14:textId="40B7E701" w:rsidR="00CC54A0" w:rsidRPr="00B34BDD" w:rsidRDefault="2B2C4AB5" w:rsidP="7AD537FF">
      <w:pPr>
        <w:pStyle w:val="ListBullet2"/>
        <w:rPr>
          <w:color w:val="000000" w:themeColor="text1"/>
          <w:szCs w:val="24"/>
        </w:rPr>
      </w:pPr>
      <w:r w:rsidRPr="7AD537FF">
        <w:rPr>
          <w:color w:val="000000" w:themeColor="text1"/>
          <w:szCs w:val="24"/>
        </w:rPr>
        <w:t xml:space="preserve">open ended questions, affirmations, reflections and summaries </w:t>
      </w:r>
    </w:p>
    <w:p w14:paraId="1D4957C9" w14:textId="213F34C4" w:rsidR="00CC54A0" w:rsidRPr="00B34BDD" w:rsidRDefault="2B2C4AB5" w:rsidP="7AD537FF">
      <w:pPr>
        <w:pStyle w:val="ListBullet2"/>
        <w:rPr>
          <w:color w:val="000000" w:themeColor="text1"/>
          <w:szCs w:val="24"/>
        </w:rPr>
      </w:pPr>
      <w:r w:rsidRPr="7AD537FF">
        <w:rPr>
          <w:color w:val="000000" w:themeColor="text1"/>
          <w:szCs w:val="24"/>
        </w:rPr>
        <w:t>difference between motivational interviewing and coercive approach</w:t>
      </w:r>
    </w:p>
    <w:p w14:paraId="0D691055" w14:textId="16829BCC" w:rsidR="00CC54A0" w:rsidRPr="00B34BDD" w:rsidRDefault="2B2C4AB5" w:rsidP="7AD537FF">
      <w:pPr>
        <w:pStyle w:val="ListBullet2"/>
        <w:rPr>
          <w:color w:val="000000" w:themeColor="text1"/>
          <w:szCs w:val="24"/>
        </w:rPr>
      </w:pPr>
      <w:r w:rsidRPr="7AD537FF">
        <w:rPr>
          <w:color w:val="000000" w:themeColor="text1"/>
          <w:szCs w:val="24"/>
        </w:rPr>
        <w:t>difference between collaboration and confrontation</w:t>
      </w:r>
    </w:p>
    <w:p w14:paraId="568459DB" w14:textId="008D334E" w:rsidR="00CC54A0" w:rsidRPr="00B34BDD" w:rsidRDefault="2B2C4AB5" w:rsidP="7AD537FF">
      <w:pPr>
        <w:pStyle w:val="ListBullet"/>
        <w:rPr>
          <w:color w:val="000000" w:themeColor="text1"/>
          <w:szCs w:val="24"/>
        </w:rPr>
      </w:pPr>
      <w:r w:rsidRPr="7AD537FF">
        <w:rPr>
          <w:color w:val="000000" w:themeColor="text1"/>
          <w:szCs w:val="24"/>
        </w:rPr>
        <w:t>influences on communication:</w:t>
      </w:r>
    </w:p>
    <w:p w14:paraId="4F9D340B" w14:textId="7A696508" w:rsidR="00CC54A0" w:rsidRPr="00B34BDD" w:rsidRDefault="2B2C4AB5" w:rsidP="7AD537FF">
      <w:pPr>
        <w:pStyle w:val="ListBullet2"/>
        <w:rPr>
          <w:color w:val="000000" w:themeColor="text1"/>
          <w:szCs w:val="24"/>
        </w:rPr>
      </w:pPr>
      <w:r w:rsidRPr="7AD537FF">
        <w:rPr>
          <w:color w:val="000000" w:themeColor="text1"/>
          <w:szCs w:val="24"/>
        </w:rPr>
        <w:t>language</w:t>
      </w:r>
    </w:p>
    <w:p w14:paraId="5A98F3B9" w14:textId="23EAF093" w:rsidR="00CC54A0" w:rsidRPr="00B34BDD" w:rsidRDefault="2B2C4AB5" w:rsidP="7AD537FF">
      <w:pPr>
        <w:pStyle w:val="ListBullet2"/>
        <w:rPr>
          <w:color w:val="000000" w:themeColor="text1"/>
          <w:szCs w:val="24"/>
        </w:rPr>
      </w:pPr>
      <w:r w:rsidRPr="7AD537FF">
        <w:rPr>
          <w:color w:val="000000" w:themeColor="text1"/>
          <w:szCs w:val="24"/>
        </w:rPr>
        <w:t>culture</w:t>
      </w:r>
    </w:p>
    <w:p w14:paraId="70FDE4B8" w14:textId="12FBBECB" w:rsidR="00CC54A0" w:rsidRPr="00B34BDD" w:rsidRDefault="2B2C4AB5" w:rsidP="7AD537FF">
      <w:pPr>
        <w:pStyle w:val="ListBullet2"/>
        <w:rPr>
          <w:color w:val="000000" w:themeColor="text1"/>
          <w:szCs w:val="24"/>
        </w:rPr>
      </w:pPr>
      <w:r w:rsidRPr="7AD537FF">
        <w:rPr>
          <w:color w:val="000000" w:themeColor="text1"/>
          <w:szCs w:val="24"/>
        </w:rPr>
        <w:t>religion</w:t>
      </w:r>
    </w:p>
    <w:p w14:paraId="5672A7B0" w14:textId="59E516E2" w:rsidR="00CC54A0" w:rsidRPr="00B34BDD" w:rsidRDefault="2B2C4AB5" w:rsidP="7AD537FF">
      <w:pPr>
        <w:pStyle w:val="ListBullet2"/>
        <w:rPr>
          <w:color w:val="000000" w:themeColor="text1"/>
          <w:szCs w:val="24"/>
        </w:rPr>
      </w:pPr>
      <w:r w:rsidRPr="7AD537FF">
        <w:rPr>
          <w:color w:val="000000" w:themeColor="text1"/>
          <w:szCs w:val="24"/>
        </w:rPr>
        <w:t>emotional state</w:t>
      </w:r>
    </w:p>
    <w:p w14:paraId="05CF937B" w14:textId="2E213CF0" w:rsidR="00CC54A0" w:rsidRPr="00B34BDD" w:rsidRDefault="2B2C4AB5" w:rsidP="7AD537FF">
      <w:pPr>
        <w:pStyle w:val="ListBullet2"/>
        <w:rPr>
          <w:color w:val="000000" w:themeColor="text1"/>
          <w:szCs w:val="24"/>
        </w:rPr>
      </w:pPr>
      <w:r w:rsidRPr="7AD537FF">
        <w:rPr>
          <w:color w:val="000000" w:themeColor="text1"/>
          <w:szCs w:val="24"/>
        </w:rPr>
        <w:t>disability</w:t>
      </w:r>
    </w:p>
    <w:p w14:paraId="16F404EC" w14:textId="0E488FCA" w:rsidR="00CC54A0" w:rsidRPr="00B34BDD" w:rsidRDefault="2B2C4AB5" w:rsidP="7AD537FF">
      <w:pPr>
        <w:pStyle w:val="ListBullet2"/>
        <w:rPr>
          <w:color w:val="000000" w:themeColor="text1"/>
          <w:szCs w:val="24"/>
        </w:rPr>
      </w:pPr>
      <w:r w:rsidRPr="7AD537FF">
        <w:rPr>
          <w:color w:val="000000" w:themeColor="text1"/>
          <w:szCs w:val="24"/>
        </w:rPr>
        <w:t>health</w:t>
      </w:r>
    </w:p>
    <w:p w14:paraId="6FFC6252" w14:textId="356B1E20" w:rsidR="00CC54A0" w:rsidRPr="00B34BDD" w:rsidRDefault="2B2C4AB5" w:rsidP="7AD537FF">
      <w:pPr>
        <w:pStyle w:val="ListBullet2"/>
        <w:rPr>
          <w:color w:val="000000" w:themeColor="text1"/>
          <w:szCs w:val="24"/>
        </w:rPr>
      </w:pPr>
      <w:r w:rsidRPr="7AD537FF">
        <w:rPr>
          <w:color w:val="000000" w:themeColor="text1"/>
          <w:szCs w:val="24"/>
        </w:rPr>
        <w:t>age</w:t>
      </w:r>
    </w:p>
    <w:p w14:paraId="425D16E5" w14:textId="207F8D36" w:rsidR="00CC54A0" w:rsidRPr="00B34BDD" w:rsidRDefault="2B2C4AB5" w:rsidP="7AD537FF">
      <w:pPr>
        <w:pStyle w:val="ListBullet"/>
        <w:rPr>
          <w:color w:val="000000" w:themeColor="text1"/>
          <w:szCs w:val="24"/>
        </w:rPr>
      </w:pPr>
      <w:r w:rsidRPr="7AD537FF">
        <w:rPr>
          <w:color w:val="000000" w:themeColor="text1"/>
          <w:szCs w:val="24"/>
        </w:rPr>
        <w:t>potential constraints to effective communication in health and community service contexts</w:t>
      </w:r>
    </w:p>
    <w:p w14:paraId="709BDEA6" w14:textId="1720CC00" w:rsidR="00CC54A0" w:rsidRPr="00B34BDD" w:rsidRDefault="2B2C4AB5" w:rsidP="7AD537FF">
      <w:pPr>
        <w:pStyle w:val="ListBullet"/>
        <w:rPr>
          <w:color w:val="000000" w:themeColor="text1"/>
          <w:szCs w:val="24"/>
        </w:rPr>
      </w:pPr>
      <w:r w:rsidRPr="7AD537FF">
        <w:rPr>
          <w:color w:val="000000" w:themeColor="text1"/>
          <w:szCs w:val="24"/>
        </w:rPr>
        <w:t>health and community services industry terminology relating to role and service provision</w:t>
      </w:r>
    </w:p>
    <w:p w14:paraId="3DF24822" w14:textId="787B9ECD" w:rsidR="00CC54A0" w:rsidRPr="00B34BDD" w:rsidRDefault="2B2C4AB5" w:rsidP="7AD537FF">
      <w:pPr>
        <w:pStyle w:val="ListBullet"/>
        <w:rPr>
          <w:color w:val="000000" w:themeColor="text1"/>
          <w:szCs w:val="24"/>
        </w:rPr>
      </w:pPr>
      <w:r w:rsidRPr="7AD537FF">
        <w:rPr>
          <w:color w:val="000000" w:themeColor="text1"/>
          <w:szCs w:val="24"/>
        </w:rPr>
        <w:t>importance of grammar, speed and pronunciation for verbal communication</w:t>
      </w:r>
    </w:p>
    <w:p w14:paraId="40CD6E38" w14:textId="033E2143" w:rsidR="00CC54A0" w:rsidRPr="00B34BDD" w:rsidRDefault="2B2C4AB5" w:rsidP="7AD537FF">
      <w:pPr>
        <w:pStyle w:val="ListBullet"/>
        <w:rPr>
          <w:color w:val="000000" w:themeColor="text1"/>
          <w:szCs w:val="24"/>
        </w:rPr>
      </w:pPr>
      <w:r w:rsidRPr="7AD537FF">
        <w:rPr>
          <w:color w:val="000000" w:themeColor="text1"/>
          <w:szCs w:val="24"/>
        </w:rPr>
        <w:t>when and how to use and recognise non-verbal communication</w:t>
      </w:r>
    </w:p>
    <w:p w14:paraId="696FEFE9" w14:textId="251E5D1F" w:rsidR="00CC54A0" w:rsidRPr="00B34BDD" w:rsidRDefault="2B2C4AB5" w:rsidP="7AD537FF">
      <w:pPr>
        <w:pStyle w:val="ListBullet"/>
        <w:rPr>
          <w:color w:val="000000" w:themeColor="text1"/>
          <w:szCs w:val="24"/>
        </w:rPr>
      </w:pPr>
      <w:r w:rsidRPr="7AD537FF">
        <w:rPr>
          <w:color w:val="000000" w:themeColor="text1"/>
          <w:szCs w:val="24"/>
        </w:rPr>
        <w:t>structure, function and interrelationships between different parts of the health and community service system</w:t>
      </w:r>
    </w:p>
    <w:p w14:paraId="01C5F029" w14:textId="6024DE39" w:rsidR="00CC54A0" w:rsidRPr="00B34BDD" w:rsidRDefault="2B2C4AB5" w:rsidP="7AD537FF">
      <w:pPr>
        <w:pStyle w:val="ListBullet"/>
        <w:rPr>
          <w:color w:val="000000" w:themeColor="text1"/>
          <w:szCs w:val="24"/>
        </w:rPr>
      </w:pPr>
      <w:r w:rsidRPr="7AD537FF">
        <w:rPr>
          <w:color w:val="000000" w:themeColor="text1"/>
          <w:szCs w:val="24"/>
        </w:rPr>
        <w:t>organisation structure and different models to support optimum client service:</w:t>
      </w:r>
    </w:p>
    <w:p w14:paraId="0B248A76" w14:textId="4B31E87B" w:rsidR="00CC54A0" w:rsidRPr="00B34BDD" w:rsidRDefault="2B2C4AB5" w:rsidP="7AD537FF">
      <w:pPr>
        <w:pStyle w:val="ListBullet2"/>
        <w:rPr>
          <w:color w:val="000000" w:themeColor="text1"/>
          <w:szCs w:val="24"/>
        </w:rPr>
      </w:pPr>
      <w:r w:rsidRPr="7AD537FF">
        <w:rPr>
          <w:color w:val="000000" w:themeColor="text1"/>
          <w:szCs w:val="24"/>
        </w:rPr>
        <w:t xml:space="preserve">principles underpinning person-centred service delivery </w:t>
      </w:r>
    </w:p>
    <w:p w14:paraId="3CC401EB" w14:textId="36399216" w:rsidR="00CC54A0" w:rsidRPr="00B34BDD" w:rsidRDefault="2B2C4AB5" w:rsidP="7AD537FF">
      <w:pPr>
        <w:pStyle w:val="ListBullet2"/>
        <w:rPr>
          <w:color w:val="000000" w:themeColor="text1"/>
          <w:szCs w:val="24"/>
        </w:rPr>
      </w:pPr>
      <w:r w:rsidRPr="7AD537FF">
        <w:rPr>
          <w:color w:val="000000" w:themeColor="text1"/>
          <w:szCs w:val="24"/>
        </w:rPr>
        <w:t>principles of rights-based service delivery</w:t>
      </w:r>
    </w:p>
    <w:p w14:paraId="31E61DAA" w14:textId="7E31A5BA" w:rsidR="00CC54A0" w:rsidRPr="00B34BDD" w:rsidRDefault="2B2C4AB5" w:rsidP="7AD537FF">
      <w:pPr>
        <w:pStyle w:val="ListBullet2"/>
        <w:rPr>
          <w:color w:val="000000" w:themeColor="text1"/>
          <w:szCs w:val="24"/>
        </w:rPr>
      </w:pPr>
      <w:r w:rsidRPr="7AD537FF">
        <w:rPr>
          <w:color w:val="000000" w:themeColor="text1"/>
          <w:szCs w:val="24"/>
        </w:rPr>
        <w:t>different roles and responsibilities of team</w:t>
      </w:r>
    </w:p>
    <w:p w14:paraId="65E70FE7" w14:textId="5E07A379" w:rsidR="00CC54A0" w:rsidRPr="00B34BDD" w:rsidRDefault="2B2C4AB5" w:rsidP="7AD537FF">
      <w:pPr>
        <w:pStyle w:val="ListBullet2"/>
        <w:rPr>
          <w:color w:val="000000" w:themeColor="text1"/>
          <w:szCs w:val="24"/>
        </w:rPr>
      </w:pPr>
      <w:r w:rsidRPr="7AD537FF">
        <w:rPr>
          <w:color w:val="000000" w:themeColor="text1"/>
          <w:szCs w:val="24"/>
        </w:rPr>
        <w:t>characteristics of multi-disciplinary teams and how they are used</w:t>
      </w:r>
    </w:p>
    <w:p w14:paraId="1AB3A13C" w14:textId="255DCC8B" w:rsidR="00CC54A0" w:rsidRPr="00B34BDD" w:rsidRDefault="2B2C4AB5" w:rsidP="7AD537FF">
      <w:pPr>
        <w:pStyle w:val="ListBullet2"/>
        <w:rPr>
          <w:color w:val="000000" w:themeColor="text1"/>
          <w:szCs w:val="24"/>
        </w:rPr>
      </w:pPr>
      <w:r w:rsidRPr="7AD537FF">
        <w:rPr>
          <w:color w:val="000000" w:themeColor="text1"/>
          <w:szCs w:val="24"/>
        </w:rPr>
        <w:t>relationships between different members of the health and community services workforces</w:t>
      </w:r>
    </w:p>
    <w:p w14:paraId="12D67E11" w14:textId="5CAF4FA3" w:rsidR="00CC54A0" w:rsidRPr="00B34BDD" w:rsidRDefault="2B2C4AB5" w:rsidP="7AD537FF">
      <w:pPr>
        <w:pStyle w:val="ListBullet2"/>
        <w:rPr>
          <w:color w:val="000000" w:themeColor="text1"/>
          <w:szCs w:val="24"/>
        </w:rPr>
      </w:pPr>
      <w:r w:rsidRPr="7AD537FF">
        <w:rPr>
          <w:color w:val="000000" w:themeColor="text1"/>
          <w:szCs w:val="24"/>
        </w:rPr>
        <w:t>role of support services</w:t>
      </w:r>
    </w:p>
    <w:p w14:paraId="351FD583" w14:textId="6AA1FD2F" w:rsidR="00CC54A0" w:rsidRPr="00B34BDD" w:rsidRDefault="2B2C4AB5" w:rsidP="7AD537FF">
      <w:pPr>
        <w:pStyle w:val="ListBullet2"/>
        <w:rPr>
          <w:color w:val="000000" w:themeColor="text1"/>
          <w:szCs w:val="24"/>
        </w:rPr>
      </w:pPr>
      <w:r w:rsidRPr="7AD537FF">
        <w:rPr>
          <w:color w:val="000000" w:themeColor="text1"/>
          <w:szCs w:val="24"/>
        </w:rPr>
        <w:t>links and interrelationships with other services</w:t>
      </w:r>
    </w:p>
    <w:p w14:paraId="0E658033" w14:textId="6B2F276B" w:rsidR="00CC54A0" w:rsidRPr="00B34BDD" w:rsidRDefault="2B2C4AB5" w:rsidP="7AD537FF">
      <w:pPr>
        <w:pStyle w:val="ListBullet2"/>
        <w:rPr>
          <w:color w:val="000000" w:themeColor="text1"/>
          <w:szCs w:val="24"/>
        </w:rPr>
      </w:pPr>
      <w:r w:rsidRPr="7AD537FF">
        <w:rPr>
          <w:color w:val="000000" w:themeColor="text1"/>
          <w:szCs w:val="24"/>
        </w:rPr>
        <w:t xml:space="preserve">funding environment </w:t>
      </w:r>
    </w:p>
    <w:p w14:paraId="1CE4AF87" w14:textId="274C0FA0" w:rsidR="00CC54A0" w:rsidRPr="00B34BDD" w:rsidRDefault="2B2C4AB5" w:rsidP="7AD537FF">
      <w:pPr>
        <w:pStyle w:val="ListBullet"/>
        <w:rPr>
          <w:color w:val="000000" w:themeColor="text1"/>
          <w:szCs w:val="24"/>
        </w:rPr>
      </w:pPr>
      <w:r w:rsidRPr="7AD537FF">
        <w:rPr>
          <w:color w:val="000000" w:themeColor="text1"/>
          <w:szCs w:val="24"/>
        </w:rPr>
        <w:t>digital media and use in community services and health sector, including:</w:t>
      </w:r>
    </w:p>
    <w:p w14:paraId="6D9FCD92" w14:textId="26350293" w:rsidR="00CC54A0" w:rsidRPr="00B34BDD" w:rsidRDefault="006738D8" w:rsidP="7AD537FF">
      <w:pPr>
        <w:pStyle w:val="ListBullet2"/>
        <w:rPr>
          <w:color w:val="000000" w:themeColor="text1"/>
          <w:szCs w:val="24"/>
        </w:rPr>
      </w:pPr>
      <w:r>
        <w:rPr>
          <w:noProof/>
          <w:color w:val="000000" w:themeColor="text1"/>
          <w:szCs w:val="24"/>
        </w:rPr>
        <w:lastRenderedPageBreak/>
        <mc:AlternateContent>
          <mc:Choice Requires="wps">
            <w:drawing>
              <wp:anchor distT="0" distB="0" distL="114300" distR="114300" simplePos="0" relativeHeight="251665408" behindDoc="1" locked="0" layoutInCell="1" allowOverlap="1" wp14:anchorId="5AB07B52" wp14:editId="376FE1BE">
                <wp:simplePos x="0" y="0"/>
                <wp:positionH relativeFrom="page">
                  <wp:posOffset>1270000</wp:posOffset>
                </wp:positionH>
                <wp:positionV relativeFrom="page">
                  <wp:posOffset>2525395</wp:posOffset>
                </wp:positionV>
                <wp:extent cx="5080000" cy="1270000"/>
                <wp:effectExtent l="0" t="0" r="0" b="0"/>
                <wp:wrapNone/>
                <wp:docPr id="2098774534"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4053D6E" w14:textId="5A34187A" w:rsidR="006738D8" w:rsidRPr="006738D8" w:rsidRDefault="006738D8" w:rsidP="006738D8">
                            <w:pPr>
                              <w:jc w:val="center"/>
                              <w:rPr>
                                <w:rFonts w:ascii="Arial" w:hAnsi="Arial" w:cs="Arial"/>
                                <w:b/>
                                <w:color w:val="B4B4B4"/>
                                <w:sz w:val="180"/>
                              </w:rPr>
                            </w:pPr>
                            <w:r w:rsidRPr="006738D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B07B52" id="Watermark_Page_7" o:spid="_x0000_s1032" type="#_x0000_t202" style="position:absolute;left:0;text-align:left;margin-left:100pt;margin-top:198.85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" stroked="f" strokeweight=".5pt">
                <v:fill opacity="0"/>
                <o:lock v:ext="edit" aspectratio="t"/>
                <v:textbox>
                  <w:txbxContent>
                    <w:p w14:paraId="74053D6E" w14:textId="5A34187A" w:rsidR="006738D8" w:rsidRPr="006738D8" w:rsidRDefault="006738D8" w:rsidP="006738D8">
                      <w:pPr>
                        <w:jc w:val="center"/>
                        <w:rPr>
                          <w:rFonts w:ascii="Arial" w:hAnsi="Arial" w:cs="Arial"/>
                          <w:b/>
                          <w:color w:val="B4B4B4"/>
                          <w:sz w:val="180"/>
                        </w:rPr>
                      </w:pPr>
                      <w:r w:rsidRPr="006738D8">
                        <w:rPr>
                          <w:rFonts w:ascii="Arial" w:hAnsi="Arial" w:cs="Arial"/>
                          <w:b/>
                          <w:color w:val="B4B4B4"/>
                          <w:sz w:val="180"/>
                        </w:rPr>
                        <w:t>DRAFT</w:t>
                      </w:r>
                    </w:p>
                  </w:txbxContent>
                </v:textbox>
                <w10:wrap anchorx="page" anchory="page"/>
              </v:shape>
            </w:pict>
          </mc:Fallback>
        </mc:AlternateContent>
      </w:r>
      <w:r w:rsidR="2B2C4AB5" w:rsidRPr="7AD537FF">
        <w:rPr>
          <w:color w:val="000000" w:themeColor="text1"/>
          <w:szCs w:val="24"/>
        </w:rPr>
        <w:t>web</w:t>
      </w:r>
    </w:p>
    <w:p w14:paraId="40733D00" w14:textId="176D620D" w:rsidR="00CC54A0" w:rsidRPr="00B34BDD" w:rsidRDefault="2B2C4AB5" w:rsidP="7AD537FF">
      <w:pPr>
        <w:pStyle w:val="ListBullet2"/>
        <w:rPr>
          <w:color w:val="000000" w:themeColor="text1"/>
          <w:szCs w:val="24"/>
        </w:rPr>
      </w:pPr>
      <w:r w:rsidRPr="7AD537FF">
        <w:rPr>
          <w:color w:val="000000" w:themeColor="text1"/>
          <w:szCs w:val="24"/>
        </w:rPr>
        <w:t>email</w:t>
      </w:r>
    </w:p>
    <w:p w14:paraId="25FCD0B7" w14:textId="6BD0AE0F" w:rsidR="00CC54A0" w:rsidRPr="00B34BDD" w:rsidRDefault="2B2C4AB5" w:rsidP="7AD537FF">
      <w:pPr>
        <w:pStyle w:val="ListBullet2"/>
        <w:rPr>
          <w:color w:val="000000" w:themeColor="text1"/>
          <w:szCs w:val="24"/>
        </w:rPr>
      </w:pPr>
      <w:r w:rsidRPr="7AD537FF">
        <w:rPr>
          <w:color w:val="000000" w:themeColor="text1"/>
          <w:szCs w:val="24"/>
        </w:rPr>
        <w:t>social media</w:t>
      </w:r>
    </w:p>
    <w:p w14:paraId="1C464B90" w14:textId="06BB2602" w:rsidR="00CC54A0" w:rsidRPr="00B34BDD" w:rsidRDefault="2B2C4AB5" w:rsidP="7AD537FF">
      <w:pPr>
        <w:pStyle w:val="ListBullet2"/>
        <w:rPr>
          <w:color w:val="000000" w:themeColor="text1"/>
          <w:szCs w:val="24"/>
        </w:rPr>
      </w:pPr>
      <w:r w:rsidRPr="7AD537FF">
        <w:rPr>
          <w:color w:val="000000" w:themeColor="text1"/>
          <w:szCs w:val="24"/>
        </w:rPr>
        <w:t>podcast and videos</w:t>
      </w:r>
    </w:p>
    <w:p w14:paraId="7ADB4CAA" w14:textId="22687660" w:rsidR="00CC54A0" w:rsidRPr="00B34BDD" w:rsidRDefault="2B2C4AB5" w:rsidP="7AD537FF">
      <w:pPr>
        <w:pStyle w:val="ListBullet2"/>
        <w:rPr>
          <w:color w:val="000000" w:themeColor="text1"/>
          <w:szCs w:val="24"/>
        </w:rPr>
      </w:pPr>
      <w:r w:rsidRPr="7AD537FF">
        <w:rPr>
          <w:color w:val="000000" w:themeColor="text1"/>
          <w:szCs w:val="24"/>
        </w:rPr>
        <w:t>tablets and applications</w:t>
      </w:r>
    </w:p>
    <w:p w14:paraId="07E9D604" w14:textId="64EC9736" w:rsidR="00CC54A0" w:rsidRPr="00B34BDD" w:rsidRDefault="2B2C4AB5" w:rsidP="7AD537FF">
      <w:pPr>
        <w:pStyle w:val="ListBullet2"/>
        <w:rPr>
          <w:color w:val="000000" w:themeColor="text1"/>
          <w:szCs w:val="24"/>
        </w:rPr>
      </w:pPr>
      <w:r w:rsidRPr="7AD537FF">
        <w:rPr>
          <w:color w:val="000000" w:themeColor="text1"/>
          <w:szCs w:val="24"/>
        </w:rPr>
        <w:t>newsletters and broadcasts</w:t>
      </w:r>
    </w:p>
    <w:p w14:paraId="2DDDAE5A" w14:textId="1145EDEB" w:rsidR="00CC54A0" w:rsidRPr="00B34BDD" w:rsidRDefault="2B2C4AB5" w:rsidP="7AD537FF">
      <w:pPr>
        <w:pStyle w:val="ListBullet2"/>
        <w:rPr>
          <w:color w:val="000000" w:themeColor="text1"/>
          <w:szCs w:val="24"/>
        </w:rPr>
      </w:pPr>
      <w:r w:rsidRPr="7AD537FF">
        <w:rPr>
          <w:color w:val="000000" w:themeColor="text1"/>
          <w:szCs w:val="24"/>
        </w:rPr>
        <w:t>intranet</w:t>
      </w:r>
    </w:p>
    <w:p w14:paraId="66DA4CC2" w14:textId="1E58559E" w:rsidR="00CC54A0" w:rsidRPr="00B34BDD" w:rsidRDefault="00CC54A0" w:rsidP="7AD537FF">
      <w:pPr>
        <w:widowControl w:val="0"/>
        <w:rPr>
          <w:rFonts w:ascii="Times New Roman" w:hAnsi="Times New Roman"/>
          <w:color w:val="000000" w:themeColor="text1"/>
          <w:sz w:val="12"/>
          <w:szCs w:val="12"/>
        </w:rPr>
      </w:pPr>
    </w:p>
    <w:p w14:paraId="3847E221" w14:textId="70994032" w:rsidR="00CC54A0" w:rsidRPr="00B34BDD" w:rsidRDefault="2B2C4AB5" w:rsidP="7AD537FF">
      <w:pPr>
        <w:pStyle w:val="Heading1"/>
        <w:rPr>
          <w:bCs/>
          <w:color w:val="000000" w:themeColor="text1"/>
          <w:szCs w:val="32"/>
        </w:rPr>
      </w:pPr>
      <w:r w:rsidRPr="7AD537FF">
        <w:rPr>
          <w:bCs/>
          <w:color w:val="000000" w:themeColor="text1"/>
          <w:szCs w:val="32"/>
        </w:rPr>
        <w:t>Assessment Conditions</w:t>
      </w:r>
    </w:p>
    <w:p w14:paraId="48FE2780" w14:textId="46C90EAA" w:rsidR="00CC54A0" w:rsidRPr="00B34BDD" w:rsidRDefault="2B2C4AB5" w:rsidP="7AD537FF">
      <w:pPr>
        <w:pStyle w:val="BodyText"/>
        <w:rPr>
          <w:color w:val="000000" w:themeColor="text1"/>
          <w:szCs w:val="24"/>
        </w:rPr>
      </w:pPr>
      <w:r w:rsidRPr="7AD537FF">
        <w:rPr>
          <w:color w:val="000000" w:themeColor="text1"/>
          <w:szCs w:val="24"/>
        </w:rPr>
        <w:t>Skills must have been demonstrated in the workplace or in a simulated environment that reflects workplace conditions. Where simulation is used, it must reflect real working conditions by modelling industry operating conditions and contingencies, as well as, using suitable facilities, equipment and resources.</w:t>
      </w:r>
    </w:p>
    <w:p w14:paraId="364C7065" w14:textId="08F7E1EC" w:rsidR="00CC54A0" w:rsidRPr="00B34BDD" w:rsidRDefault="2B2C4AB5" w:rsidP="7AD537FF">
      <w:pPr>
        <w:pStyle w:val="BodyText"/>
        <w:rPr>
          <w:color w:val="000000" w:themeColor="text1"/>
          <w:szCs w:val="24"/>
        </w:rPr>
      </w:pPr>
      <w:r w:rsidRPr="7AD537FF">
        <w:rPr>
          <w:color w:val="000000" w:themeColor="text1"/>
          <w:szCs w:val="24"/>
        </w:rPr>
        <w:t>Assessors must satisfy the Standards for Registered Training Organisations (RTOs) 2015/AQTF mandatory competency requirements for assessors.</w:t>
      </w:r>
    </w:p>
    <w:p w14:paraId="191025C7" w14:textId="233F318C" w:rsidR="00CC54A0" w:rsidRPr="00B34BDD" w:rsidRDefault="2B2C4AB5" w:rsidP="7AD537FF">
      <w:pPr>
        <w:pStyle w:val="Heading1"/>
        <w:rPr>
          <w:bCs/>
          <w:color w:val="000000" w:themeColor="text1"/>
          <w:szCs w:val="32"/>
        </w:rPr>
      </w:pPr>
      <w:r w:rsidRPr="7AD537FF">
        <w:rPr>
          <w:bCs/>
          <w:color w:val="000000" w:themeColor="text1"/>
          <w:szCs w:val="32"/>
        </w:rPr>
        <w:t>Links</w:t>
      </w:r>
    </w:p>
    <w:p w14:paraId="204E0736" w14:textId="6D90DEDA" w:rsidR="00CC54A0" w:rsidRPr="00B34BDD" w:rsidRDefault="2B2C4AB5" w:rsidP="2DD0A88A">
      <w:pPr>
        <w:pStyle w:val="BodyText"/>
        <w:rPr>
          <w:color w:val="000000" w:themeColor="text1"/>
          <w:szCs w:val="24"/>
        </w:rPr>
      </w:pPr>
      <w:r w:rsidRPr="2DD0A88A">
        <w:rPr>
          <w:color w:val="000000" w:themeColor="text1"/>
          <w:szCs w:val="24"/>
        </w:rPr>
        <w:t xml:space="preserve">Companion Volume implementation guides are found in VETNet - </w:t>
      </w:r>
      <w:hyperlink r:id="rId16" w:history="1">
        <w:r w:rsidR="00CC54A0" w:rsidRPr="2DD0A88A" w:rsidDel="2B2C4AB5">
          <w:rPr>
            <w:rStyle w:val="Hyperlink"/>
            <w:szCs w:val="24"/>
          </w:rPr>
          <w:t>https://vetnet.gov.au/Pages/TrainingDocs.aspx?q=5e0c25cc-3d9d-4b43-80d3-bd22cc4f1e53</w:t>
        </w:r>
      </w:hyperlink>
    </w:p>
    <w:p w14:paraId="638F15E6" w14:textId="0AF01FDC" w:rsidR="00CC54A0" w:rsidRPr="00B34BDD" w:rsidRDefault="00CC54A0" w:rsidP="7AD537FF">
      <w:pPr>
        <w:rPr>
          <w:rFonts w:eastAsia="Courier New" w:cs="Courier New"/>
          <w:color w:val="000000" w:themeColor="text1"/>
          <w:szCs w:val="22"/>
        </w:rPr>
      </w:pPr>
    </w:p>
    <w:p w14:paraId="3CF2D8B6" w14:textId="2F7A9DFB" w:rsidR="00CC54A0" w:rsidRPr="00B34BDD" w:rsidRDefault="00CC54A0" w:rsidP="00B34BDD"/>
    <w:sectPr w:rsidR="00CC54A0" w:rsidRPr="00B34BDD" w:rsidSect="00B34BDD">
      <w:headerReference w:type="default" r:id="rId17"/>
      <w:footerReference w:type="default" r:id="rId18"/>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CE0A41" w14:textId="77777777" w:rsidR="00B34BDD" w:rsidRDefault="00B34BDD" w:rsidP="00B34BDD">
      <w:r>
        <w:separator/>
      </w:r>
    </w:p>
  </w:endnote>
  <w:endnote w:type="continuationSeparator" w:id="0">
    <w:p w14:paraId="62EBF3C5" w14:textId="77777777" w:rsidR="00B34BDD" w:rsidRDefault="00B34BDD" w:rsidP="00B34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7EC8F" w14:textId="77777777" w:rsidR="006738D8" w:rsidRDefault="006738D8">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F7696" w14:textId="77777777" w:rsidR="006738D8" w:rsidRDefault="006738D8">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BF914" w14:textId="77777777" w:rsidR="006738D8" w:rsidRDefault="006738D8">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757DE" w14:textId="32E0A5E0" w:rsidR="001839C9" w:rsidRDefault="001839C9">
    <w:pPr>
      <w:pStyle w:val="Footer"/>
      <w:framePr w:wrap="around"/>
    </w:pPr>
    <w:fldSimple w:instr="DOCPROPERTY  Subject  \* MERGEFORMAT"/>
    <w:r w:rsidR="79C0D518">
      <w:t>Draft</w:t>
    </w:r>
    <w:r>
      <w:tab/>
    </w:r>
    <w:r w:rsidR="79C0D518">
      <w:t xml:space="preserve">Page </w:t>
    </w:r>
    <w:r w:rsidRPr="79C0D518">
      <w:rPr>
        <w:noProof/>
      </w:rPr>
      <w:fldChar w:fldCharType="begin"/>
    </w:r>
    <w:r>
      <w:instrText xml:space="preserve"> PAGE  \* Arabic  \* MERGEFORMAT </w:instrText>
    </w:r>
    <w:r w:rsidRPr="79C0D518">
      <w:fldChar w:fldCharType="separate"/>
    </w:r>
    <w:r w:rsidR="79C0D518" w:rsidRPr="79C0D518">
      <w:rPr>
        <w:noProof/>
      </w:rPr>
      <w:t>2</w:t>
    </w:r>
    <w:r w:rsidRPr="79C0D518">
      <w:rPr>
        <w:noProof/>
      </w:rPr>
      <w:fldChar w:fldCharType="end"/>
    </w:r>
    <w:r w:rsidR="79C0D518">
      <w:t xml:space="preserve"> of </w:t>
    </w:r>
    <w:r w:rsidRPr="79C0D518">
      <w:rPr>
        <w:noProof/>
      </w:rPr>
      <w:fldChar w:fldCharType="begin"/>
    </w:r>
    <w:r w:rsidRPr="79C0D518">
      <w:rPr>
        <w:noProof/>
      </w:rPr>
      <w:instrText xml:space="preserve"> NUMPAGES  \* Arabic  \* MERGEFORMAT </w:instrText>
    </w:r>
    <w:r w:rsidRPr="79C0D518">
      <w:rPr>
        <w:noProof/>
      </w:rPr>
      <w:fldChar w:fldCharType="separate"/>
    </w:r>
    <w:r w:rsidR="79C0D518" w:rsidRPr="79C0D518">
      <w:rPr>
        <w:noProof/>
      </w:rPr>
      <w:t>4</w:t>
    </w:r>
    <w:r w:rsidRPr="79C0D518">
      <w:rPr>
        <w:noProof/>
      </w:rPr>
      <w:fldChar w:fldCharType="end"/>
    </w:r>
  </w:p>
  <w:p w14:paraId="5C95EFB6" w14:textId="32699D29" w:rsidR="001839C9" w:rsidRDefault="613EB285" w:rsidP="00B34BDD">
    <w:pPr>
      <w:pStyle w:val="Footer"/>
      <w:framePr w:wrap="around"/>
    </w:pPr>
    <w:r>
      <w:t xml:space="preserve">© Commonwealth of Australia, </w:t>
    </w:r>
    <w:r w:rsidR="001839C9">
      <w:fldChar w:fldCharType="begin"/>
    </w:r>
    <w:r w:rsidR="001839C9">
      <w:instrText xml:space="preserve"> DATE  \@ "yyyy"  \* MERGEFORMAT </w:instrText>
    </w:r>
    <w:r w:rsidR="001839C9">
      <w:fldChar w:fldCharType="separate"/>
    </w:r>
    <w:r w:rsidR="006738D8">
      <w:rPr>
        <w:noProof/>
      </w:rPr>
      <w:t>2025</w:t>
    </w:r>
    <w:r w:rsidR="001839C9">
      <w:fldChar w:fldCharType="end"/>
    </w:r>
    <w:r w:rsidRPr="613EB285">
      <w:rPr>
        <w:noProof/>
      </w:rPr>
      <w:t>5</w:t>
    </w:r>
    <w:r w:rsidR="001839C9">
      <w:tab/>
    </w:r>
    <w:fldSimple w:instr="DOCPROPERTY  Author  \* MERGEFORMAT"/>
    <w:r>
      <w:t>HumanAbility</w:t>
    </w:r>
  </w:p>
  <w:p w14:paraId="110FFD37" w14:textId="77777777" w:rsidR="001839C9" w:rsidRDefault="001839C9" w:rsidP="00B34BDD">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46DB82" w14:textId="77777777" w:rsidR="00B34BDD" w:rsidRDefault="00B34BDD" w:rsidP="00B34BDD">
      <w:r>
        <w:separator/>
      </w:r>
    </w:p>
  </w:footnote>
  <w:footnote w:type="continuationSeparator" w:id="0">
    <w:p w14:paraId="5997CC1D" w14:textId="77777777" w:rsidR="00B34BDD" w:rsidRDefault="00B34BDD" w:rsidP="00B34B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FBBD2" w14:textId="77777777" w:rsidR="006738D8" w:rsidRDefault="006738D8">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A66CA" w14:textId="77777777" w:rsidR="001839C9" w:rsidRDefault="001839C9"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46030745" wp14:editId="7D3AB250">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0FB78278" w14:textId="77777777" w:rsidR="00B34BDD" w:rsidRPr="001839C9" w:rsidRDefault="00B34BDD" w:rsidP="001839C9">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B713D" w14:textId="77777777" w:rsidR="006738D8" w:rsidRDefault="006738D8">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5D3F5" w14:textId="77777777" w:rsidR="001839C9" w:rsidRPr="002D2AF8" w:rsidRDefault="001839C9" w:rsidP="00B34BDD">
    <w:pPr>
      <w:pStyle w:val="Header"/>
      <w:framePr w:wrap="around"/>
    </w:pPr>
    <w:fldSimple w:instr="TITLE   \* MERGEFORMAT">
      <w:r>
        <w:t>CHCCOM005 Communicate and work in health or community services</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14:paraId="1F72F646" w14:textId="77777777" w:rsidR="001839C9" w:rsidRDefault="001839C9" w:rsidP="00B34BDD">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2686B14"/>
    <w:multiLevelType w:val="hybridMultilevel"/>
    <w:tmpl w:val="EA5AFB16"/>
    <w:lvl w:ilvl="0" w:tplc="06AEA9C8">
      <w:start w:val="1"/>
      <w:numFmt w:val="bullet"/>
      <w:lvlText w:val=""/>
      <w:lvlJc w:val="left"/>
      <w:pPr>
        <w:ind w:left="700" w:hanging="360"/>
      </w:pPr>
      <w:rPr>
        <w:rFonts w:ascii="Symbol" w:hAnsi="Symbol" w:hint="default"/>
      </w:rPr>
    </w:lvl>
    <w:lvl w:ilvl="1" w:tplc="02EC955C">
      <w:start w:val="1"/>
      <w:numFmt w:val="bullet"/>
      <w:lvlText w:val="o"/>
      <w:lvlJc w:val="left"/>
      <w:pPr>
        <w:ind w:left="1440" w:hanging="360"/>
      </w:pPr>
      <w:rPr>
        <w:rFonts w:ascii="Courier New" w:hAnsi="Courier New" w:hint="default"/>
      </w:rPr>
    </w:lvl>
    <w:lvl w:ilvl="2" w:tplc="7BEEBB3E">
      <w:start w:val="1"/>
      <w:numFmt w:val="bullet"/>
      <w:lvlText w:val=""/>
      <w:lvlJc w:val="left"/>
      <w:pPr>
        <w:ind w:left="2160" w:hanging="360"/>
      </w:pPr>
      <w:rPr>
        <w:rFonts w:ascii="Wingdings" w:hAnsi="Wingdings" w:hint="default"/>
      </w:rPr>
    </w:lvl>
    <w:lvl w:ilvl="3" w:tplc="EE90CDC0">
      <w:start w:val="1"/>
      <w:numFmt w:val="bullet"/>
      <w:lvlText w:val=""/>
      <w:lvlJc w:val="left"/>
      <w:pPr>
        <w:ind w:left="2880" w:hanging="360"/>
      </w:pPr>
      <w:rPr>
        <w:rFonts w:ascii="Symbol" w:hAnsi="Symbol" w:hint="default"/>
      </w:rPr>
    </w:lvl>
    <w:lvl w:ilvl="4" w:tplc="F8242A54">
      <w:start w:val="1"/>
      <w:numFmt w:val="bullet"/>
      <w:lvlText w:val="o"/>
      <w:lvlJc w:val="left"/>
      <w:pPr>
        <w:ind w:left="3600" w:hanging="360"/>
      </w:pPr>
      <w:rPr>
        <w:rFonts w:ascii="Courier New" w:hAnsi="Courier New" w:hint="default"/>
      </w:rPr>
    </w:lvl>
    <w:lvl w:ilvl="5" w:tplc="3B34C2DC">
      <w:start w:val="1"/>
      <w:numFmt w:val="bullet"/>
      <w:lvlText w:val=""/>
      <w:lvlJc w:val="left"/>
      <w:pPr>
        <w:ind w:left="4320" w:hanging="360"/>
      </w:pPr>
      <w:rPr>
        <w:rFonts w:ascii="Wingdings" w:hAnsi="Wingdings" w:hint="default"/>
      </w:rPr>
    </w:lvl>
    <w:lvl w:ilvl="6" w:tplc="076AB3B0">
      <w:start w:val="1"/>
      <w:numFmt w:val="bullet"/>
      <w:lvlText w:val=""/>
      <w:lvlJc w:val="left"/>
      <w:pPr>
        <w:ind w:left="5040" w:hanging="360"/>
      </w:pPr>
      <w:rPr>
        <w:rFonts w:ascii="Symbol" w:hAnsi="Symbol" w:hint="default"/>
      </w:rPr>
    </w:lvl>
    <w:lvl w:ilvl="7" w:tplc="047A0A68">
      <w:start w:val="1"/>
      <w:numFmt w:val="bullet"/>
      <w:lvlText w:val="o"/>
      <w:lvlJc w:val="left"/>
      <w:pPr>
        <w:ind w:left="5760" w:hanging="360"/>
      </w:pPr>
      <w:rPr>
        <w:rFonts w:ascii="Courier New" w:hAnsi="Courier New" w:hint="default"/>
      </w:rPr>
    </w:lvl>
    <w:lvl w:ilvl="8" w:tplc="79067F1A">
      <w:start w:val="1"/>
      <w:numFmt w:val="bullet"/>
      <w:lvlText w:val=""/>
      <w:lvlJc w:val="left"/>
      <w:pPr>
        <w:ind w:left="6480" w:hanging="360"/>
      </w:pPr>
      <w:rPr>
        <w:rFonts w:ascii="Wingdings" w:hAnsi="Wingdings" w:hint="default"/>
      </w:rPr>
    </w:lvl>
  </w:abstractNum>
  <w:abstractNum w:abstractNumId="7" w15:restartNumberingAfterBreak="0">
    <w:nsid w:val="073A1DBE"/>
    <w:multiLevelType w:val="hybridMultilevel"/>
    <w:tmpl w:val="E5DE372A"/>
    <w:lvl w:ilvl="0" w:tplc="9D98815A">
      <w:start w:val="1"/>
      <w:numFmt w:val="bullet"/>
      <w:lvlText w:val=""/>
      <w:lvlJc w:val="left"/>
      <w:pPr>
        <w:ind w:left="700" w:hanging="360"/>
      </w:pPr>
      <w:rPr>
        <w:rFonts w:ascii="Symbol" w:hAnsi="Symbol" w:hint="default"/>
      </w:rPr>
    </w:lvl>
    <w:lvl w:ilvl="1" w:tplc="C658B6C2">
      <w:start w:val="1"/>
      <w:numFmt w:val="bullet"/>
      <w:lvlText w:val="o"/>
      <w:lvlJc w:val="left"/>
      <w:pPr>
        <w:ind w:left="1440" w:hanging="360"/>
      </w:pPr>
      <w:rPr>
        <w:rFonts w:ascii="Courier New" w:hAnsi="Courier New" w:hint="default"/>
      </w:rPr>
    </w:lvl>
    <w:lvl w:ilvl="2" w:tplc="D9260102">
      <w:start w:val="1"/>
      <w:numFmt w:val="bullet"/>
      <w:lvlText w:val=""/>
      <w:lvlJc w:val="left"/>
      <w:pPr>
        <w:ind w:left="2160" w:hanging="360"/>
      </w:pPr>
      <w:rPr>
        <w:rFonts w:ascii="Wingdings" w:hAnsi="Wingdings" w:hint="default"/>
      </w:rPr>
    </w:lvl>
    <w:lvl w:ilvl="3" w:tplc="E83A92B8">
      <w:start w:val="1"/>
      <w:numFmt w:val="bullet"/>
      <w:lvlText w:val=""/>
      <w:lvlJc w:val="left"/>
      <w:pPr>
        <w:ind w:left="2880" w:hanging="360"/>
      </w:pPr>
      <w:rPr>
        <w:rFonts w:ascii="Symbol" w:hAnsi="Symbol" w:hint="default"/>
      </w:rPr>
    </w:lvl>
    <w:lvl w:ilvl="4" w:tplc="40880C16">
      <w:start w:val="1"/>
      <w:numFmt w:val="bullet"/>
      <w:lvlText w:val="o"/>
      <w:lvlJc w:val="left"/>
      <w:pPr>
        <w:ind w:left="3600" w:hanging="360"/>
      </w:pPr>
      <w:rPr>
        <w:rFonts w:ascii="Courier New" w:hAnsi="Courier New" w:hint="default"/>
      </w:rPr>
    </w:lvl>
    <w:lvl w:ilvl="5" w:tplc="22A8F66E">
      <w:start w:val="1"/>
      <w:numFmt w:val="bullet"/>
      <w:lvlText w:val=""/>
      <w:lvlJc w:val="left"/>
      <w:pPr>
        <w:ind w:left="4320" w:hanging="360"/>
      </w:pPr>
      <w:rPr>
        <w:rFonts w:ascii="Wingdings" w:hAnsi="Wingdings" w:hint="default"/>
      </w:rPr>
    </w:lvl>
    <w:lvl w:ilvl="6" w:tplc="95767BE6">
      <w:start w:val="1"/>
      <w:numFmt w:val="bullet"/>
      <w:lvlText w:val=""/>
      <w:lvlJc w:val="left"/>
      <w:pPr>
        <w:ind w:left="5040" w:hanging="360"/>
      </w:pPr>
      <w:rPr>
        <w:rFonts w:ascii="Symbol" w:hAnsi="Symbol" w:hint="default"/>
      </w:rPr>
    </w:lvl>
    <w:lvl w:ilvl="7" w:tplc="B04A7CD2">
      <w:start w:val="1"/>
      <w:numFmt w:val="bullet"/>
      <w:lvlText w:val="o"/>
      <w:lvlJc w:val="left"/>
      <w:pPr>
        <w:ind w:left="5760" w:hanging="360"/>
      </w:pPr>
      <w:rPr>
        <w:rFonts w:ascii="Courier New" w:hAnsi="Courier New" w:hint="default"/>
      </w:rPr>
    </w:lvl>
    <w:lvl w:ilvl="8" w:tplc="08CA8930">
      <w:start w:val="1"/>
      <w:numFmt w:val="bullet"/>
      <w:lvlText w:val=""/>
      <w:lvlJc w:val="left"/>
      <w:pPr>
        <w:ind w:left="6480" w:hanging="360"/>
      </w:pPr>
      <w:rPr>
        <w:rFonts w:ascii="Wingdings" w:hAnsi="Wingdings" w:hint="default"/>
      </w:rPr>
    </w:lvl>
  </w:abstractNum>
  <w:abstractNum w:abstractNumId="8"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A7EC03"/>
    <w:multiLevelType w:val="hybridMultilevel"/>
    <w:tmpl w:val="7076EC32"/>
    <w:lvl w:ilvl="0" w:tplc="C68EBCEC">
      <w:start w:val="1"/>
      <w:numFmt w:val="bullet"/>
      <w:lvlText w:val=""/>
      <w:lvlJc w:val="left"/>
      <w:pPr>
        <w:ind w:left="360" w:hanging="360"/>
      </w:pPr>
      <w:rPr>
        <w:rFonts w:ascii="Symbol" w:hAnsi="Symbol" w:hint="default"/>
      </w:rPr>
    </w:lvl>
    <w:lvl w:ilvl="1" w:tplc="4C920132">
      <w:start w:val="1"/>
      <w:numFmt w:val="bullet"/>
      <w:lvlText w:val="o"/>
      <w:lvlJc w:val="left"/>
      <w:pPr>
        <w:ind w:left="1440" w:hanging="360"/>
      </w:pPr>
      <w:rPr>
        <w:rFonts w:ascii="Courier New" w:hAnsi="Courier New" w:hint="default"/>
      </w:rPr>
    </w:lvl>
    <w:lvl w:ilvl="2" w:tplc="50DEEBA0">
      <w:start w:val="1"/>
      <w:numFmt w:val="bullet"/>
      <w:lvlText w:val=""/>
      <w:lvlJc w:val="left"/>
      <w:pPr>
        <w:ind w:left="2160" w:hanging="360"/>
      </w:pPr>
      <w:rPr>
        <w:rFonts w:ascii="Wingdings" w:hAnsi="Wingdings" w:hint="default"/>
      </w:rPr>
    </w:lvl>
    <w:lvl w:ilvl="3" w:tplc="EDA20496">
      <w:start w:val="1"/>
      <w:numFmt w:val="bullet"/>
      <w:lvlText w:val=""/>
      <w:lvlJc w:val="left"/>
      <w:pPr>
        <w:ind w:left="2880" w:hanging="360"/>
      </w:pPr>
      <w:rPr>
        <w:rFonts w:ascii="Symbol" w:hAnsi="Symbol" w:hint="default"/>
      </w:rPr>
    </w:lvl>
    <w:lvl w:ilvl="4" w:tplc="42145FB6">
      <w:start w:val="1"/>
      <w:numFmt w:val="bullet"/>
      <w:lvlText w:val="o"/>
      <w:lvlJc w:val="left"/>
      <w:pPr>
        <w:ind w:left="3600" w:hanging="360"/>
      </w:pPr>
      <w:rPr>
        <w:rFonts w:ascii="Courier New" w:hAnsi="Courier New" w:hint="default"/>
      </w:rPr>
    </w:lvl>
    <w:lvl w:ilvl="5" w:tplc="2EB422E6">
      <w:start w:val="1"/>
      <w:numFmt w:val="bullet"/>
      <w:lvlText w:val=""/>
      <w:lvlJc w:val="left"/>
      <w:pPr>
        <w:ind w:left="4320" w:hanging="360"/>
      </w:pPr>
      <w:rPr>
        <w:rFonts w:ascii="Wingdings" w:hAnsi="Wingdings" w:hint="default"/>
      </w:rPr>
    </w:lvl>
    <w:lvl w:ilvl="6" w:tplc="54E6825C">
      <w:start w:val="1"/>
      <w:numFmt w:val="bullet"/>
      <w:lvlText w:val=""/>
      <w:lvlJc w:val="left"/>
      <w:pPr>
        <w:ind w:left="5040" w:hanging="360"/>
      </w:pPr>
      <w:rPr>
        <w:rFonts w:ascii="Symbol" w:hAnsi="Symbol" w:hint="default"/>
      </w:rPr>
    </w:lvl>
    <w:lvl w:ilvl="7" w:tplc="86C0D76A">
      <w:start w:val="1"/>
      <w:numFmt w:val="bullet"/>
      <w:lvlText w:val="o"/>
      <w:lvlJc w:val="left"/>
      <w:pPr>
        <w:ind w:left="5760" w:hanging="360"/>
      </w:pPr>
      <w:rPr>
        <w:rFonts w:ascii="Courier New" w:hAnsi="Courier New" w:hint="default"/>
      </w:rPr>
    </w:lvl>
    <w:lvl w:ilvl="8" w:tplc="8042DDE2">
      <w:start w:val="1"/>
      <w:numFmt w:val="bullet"/>
      <w:lvlText w:val=""/>
      <w:lvlJc w:val="left"/>
      <w:pPr>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B37D6E4"/>
    <w:multiLevelType w:val="hybridMultilevel"/>
    <w:tmpl w:val="71BCBEAC"/>
    <w:lvl w:ilvl="0" w:tplc="8654EBBE">
      <w:start w:val="1"/>
      <w:numFmt w:val="bullet"/>
      <w:lvlText w:val=""/>
      <w:lvlJc w:val="left"/>
      <w:pPr>
        <w:ind w:left="700" w:hanging="360"/>
      </w:pPr>
      <w:rPr>
        <w:rFonts w:ascii="Symbol" w:hAnsi="Symbol" w:hint="default"/>
      </w:rPr>
    </w:lvl>
    <w:lvl w:ilvl="1" w:tplc="9324720E">
      <w:start w:val="1"/>
      <w:numFmt w:val="bullet"/>
      <w:lvlText w:val="o"/>
      <w:lvlJc w:val="left"/>
      <w:pPr>
        <w:ind w:left="1440" w:hanging="360"/>
      </w:pPr>
      <w:rPr>
        <w:rFonts w:ascii="Courier New" w:hAnsi="Courier New" w:hint="default"/>
      </w:rPr>
    </w:lvl>
    <w:lvl w:ilvl="2" w:tplc="13528062">
      <w:start w:val="1"/>
      <w:numFmt w:val="bullet"/>
      <w:lvlText w:val=""/>
      <w:lvlJc w:val="left"/>
      <w:pPr>
        <w:ind w:left="2160" w:hanging="360"/>
      </w:pPr>
      <w:rPr>
        <w:rFonts w:ascii="Wingdings" w:hAnsi="Wingdings" w:hint="default"/>
      </w:rPr>
    </w:lvl>
    <w:lvl w:ilvl="3" w:tplc="A76673F8">
      <w:start w:val="1"/>
      <w:numFmt w:val="bullet"/>
      <w:lvlText w:val=""/>
      <w:lvlJc w:val="left"/>
      <w:pPr>
        <w:ind w:left="2880" w:hanging="360"/>
      </w:pPr>
      <w:rPr>
        <w:rFonts w:ascii="Symbol" w:hAnsi="Symbol" w:hint="default"/>
      </w:rPr>
    </w:lvl>
    <w:lvl w:ilvl="4" w:tplc="951AAAC2">
      <w:start w:val="1"/>
      <w:numFmt w:val="bullet"/>
      <w:lvlText w:val="o"/>
      <w:lvlJc w:val="left"/>
      <w:pPr>
        <w:ind w:left="3600" w:hanging="360"/>
      </w:pPr>
      <w:rPr>
        <w:rFonts w:ascii="Courier New" w:hAnsi="Courier New" w:hint="default"/>
      </w:rPr>
    </w:lvl>
    <w:lvl w:ilvl="5" w:tplc="53F41B7C">
      <w:start w:val="1"/>
      <w:numFmt w:val="bullet"/>
      <w:lvlText w:val=""/>
      <w:lvlJc w:val="left"/>
      <w:pPr>
        <w:ind w:left="4320" w:hanging="360"/>
      </w:pPr>
      <w:rPr>
        <w:rFonts w:ascii="Wingdings" w:hAnsi="Wingdings" w:hint="default"/>
      </w:rPr>
    </w:lvl>
    <w:lvl w:ilvl="6" w:tplc="E004963C">
      <w:start w:val="1"/>
      <w:numFmt w:val="bullet"/>
      <w:lvlText w:val=""/>
      <w:lvlJc w:val="left"/>
      <w:pPr>
        <w:ind w:left="5040" w:hanging="360"/>
      </w:pPr>
      <w:rPr>
        <w:rFonts w:ascii="Symbol" w:hAnsi="Symbol" w:hint="default"/>
      </w:rPr>
    </w:lvl>
    <w:lvl w:ilvl="7" w:tplc="199CC0C4">
      <w:start w:val="1"/>
      <w:numFmt w:val="bullet"/>
      <w:lvlText w:val="o"/>
      <w:lvlJc w:val="left"/>
      <w:pPr>
        <w:ind w:left="5760" w:hanging="360"/>
      </w:pPr>
      <w:rPr>
        <w:rFonts w:ascii="Courier New" w:hAnsi="Courier New" w:hint="default"/>
      </w:rPr>
    </w:lvl>
    <w:lvl w:ilvl="8" w:tplc="92E28602">
      <w:start w:val="1"/>
      <w:numFmt w:val="bullet"/>
      <w:lvlText w:val=""/>
      <w:lvlJc w:val="left"/>
      <w:pPr>
        <w:ind w:left="6480" w:hanging="360"/>
      </w:pPr>
      <w:rPr>
        <w:rFonts w:ascii="Wingdings" w:hAnsi="Wingdings" w:hint="default"/>
      </w:rPr>
    </w:lvl>
  </w:abstractNum>
  <w:abstractNum w:abstractNumId="12"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9353153"/>
    <w:multiLevelType w:val="hybridMultilevel"/>
    <w:tmpl w:val="9D1CD606"/>
    <w:lvl w:ilvl="0" w:tplc="23E2E99E">
      <w:start w:val="1"/>
      <w:numFmt w:val="bullet"/>
      <w:lvlText w:val=""/>
      <w:lvlJc w:val="left"/>
      <w:pPr>
        <w:ind w:left="360" w:hanging="360"/>
      </w:pPr>
      <w:rPr>
        <w:rFonts w:ascii="Symbol" w:hAnsi="Symbol" w:hint="default"/>
      </w:rPr>
    </w:lvl>
    <w:lvl w:ilvl="1" w:tplc="EE4C848C">
      <w:start w:val="1"/>
      <w:numFmt w:val="bullet"/>
      <w:lvlText w:val="o"/>
      <w:lvlJc w:val="left"/>
      <w:pPr>
        <w:ind w:left="1440" w:hanging="360"/>
      </w:pPr>
      <w:rPr>
        <w:rFonts w:ascii="Courier New" w:hAnsi="Courier New" w:hint="default"/>
      </w:rPr>
    </w:lvl>
    <w:lvl w:ilvl="2" w:tplc="8FA2CC46">
      <w:start w:val="1"/>
      <w:numFmt w:val="bullet"/>
      <w:lvlText w:val=""/>
      <w:lvlJc w:val="left"/>
      <w:pPr>
        <w:ind w:left="2160" w:hanging="360"/>
      </w:pPr>
      <w:rPr>
        <w:rFonts w:ascii="Wingdings" w:hAnsi="Wingdings" w:hint="default"/>
      </w:rPr>
    </w:lvl>
    <w:lvl w:ilvl="3" w:tplc="4620CE56">
      <w:start w:val="1"/>
      <w:numFmt w:val="bullet"/>
      <w:lvlText w:val=""/>
      <w:lvlJc w:val="left"/>
      <w:pPr>
        <w:ind w:left="2880" w:hanging="360"/>
      </w:pPr>
      <w:rPr>
        <w:rFonts w:ascii="Symbol" w:hAnsi="Symbol" w:hint="default"/>
      </w:rPr>
    </w:lvl>
    <w:lvl w:ilvl="4" w:tplc="58E0EA7A">
      <w:start w:val="1"/>
      <w:numFmt w:val="bullet"/>
      <w:lvlText w:val="o"/>
      <w:lvlJc w:val="left"/>
      <w:pPr>
        <w:ind w:left="3600" w:hanging="360"/>
      </w:pPr>
      <w:rPr>
        <w:rFonts w:ascii="Courier New" w:hAnsi="Courier New" w:hint="default"/>
      </w:rPr>
    </w:lvl>
    <w:lvl w:ilvl="5" w:tplc="D8B2D754">
      <w:start w:val="1"/>
      <w:numFmt w:val="bullet"/>
      <w:lvlText w:val=""/>
      <w:lvlJc w:val="left"/>
      <w:pPr>
        <w:ind w:left="4320" w:hanging="360"/>
      </w:pPr>
      <w:rPr>
        <w:rFonts w:ascii="Wingdings" w:hAnsi="Wingdings" w:hint="default"/>
      </w:rPr>
    </w:lvl>
    <w:lvl w:ilvl="6" w:tplc="70EECA78">
      <w:start w:val="1"/>
      <w:numFmt w:val="bullet"/>
      <w:lvlText w:val=""/>
      <w:lvlJc w:val="left"/>
      <w:pPr>
        <w:ind w:left="5040" w:hanging="360"/>
      </w:pPr>
      <w:rPr>
        <w:rFonts w:ascii="Symbol" w:hAnsi="Symbol" w:hint="default"/>
      </w:rPr>
    </w:lvl>
    <w:lvl w:ilvl="7" w:tplc="F1088A84">
      <w:start w:val="1"/>
      <w:numFmt w:val="bullet"/>
      <w:lvlText w:val="o"/>
      <w:lvlJc w:val="left"/>
      <w:pPr>
        <w:ind w:left="5760" w:hanging="360"/>
      </w:pPr>
      <w:rPr>
        <w:rFonts w:ascii="Courier New" w:hAnsi="Courier New" w:hint="default"/>
      </w:rPr>
    </w:lvl>
    <w:lvl w:ilvl="8" w:tplc="677A27AC">
      <w:start w:val="1"/>
      <w:numFmt w:val="bullet"/>
      <w:lvlText w:val=""/>
      <w:lvlJc w:val="left"/>
      <w:pPr>
        <w:ind w:left="6480" w:hanging="360"/>
      </w:pPr>
      <w:rPr>
        <w:rFonts w:ascii="Wingdings" w:hAnsi="Wingdings" w:hint="default"/>
      </w:rPr>
    </w:lvl>
  </w:abstractNum>
  <w:abstractNum w:abstractNumId="14" w15:restartNumberingAfterBreak="0">
    <w:nsid w:val="3DFE270B"/>
    <w:multiLevelType w:val="hybridMultilevel"/>
    <w:tmpl w:val="6108C784"/>
    <w:lvl w:ilvl="0" w:tplc="CA48B1CC">
      <w:start w:val="1"/>
      <w:numFmt w:val="bullet"/>
      <w:lvlText w:val=""/>
      <w:lvlJc w:val="left"/>
      <w:pPr>
        <w:ind w:left="360" w:hanging="360"/>
      </w:pPr>
      <w:rPr>
        <w:rFonts w:ascii="Symbol" w:hAnsi="Symbol" w:hint="default"/>
      </w:rPr>
    </w:lvl>
    <w:lvl w:ilvl="1" w:tplc="7F7640B0">
      <w:start w:val="1"/>
      <w:numFmt w:val="bullet"/>
      <w:lvlText w:val="o"/>
      <w:lvlJc w:val="left"/>
      <w:pPr>
        <w:ind w:left="1440" w:hanging="360"/>
      </w:pPr>
      <w:rPr>
        <w:rFonts w:ascii="Courier New" w:hAnsi="Courier New" w:hint="default"/>
      </w:rPr>
    </w:lvl>
    <w:lvl w:ilvl="2" w:tplc="1376D5F2">
      <w:start w:val="1"/>
      <w:numFmt w:val="bullet"/>
      <w:lvlText w:val=""/>
      <w:lvlJc w:val="left"/>
      <w:pPr>
        <w:ind w:left="2160" w:hanging="360"/>
      </w:pPr>
      <w:rPr>
        <w:rFonts w:ascii="Wingdings" w:hAnsi="Wingdings" w:hint="default"/>
      </w:rPr>
    </w:lvl>
    <w:lvl w:ilvl="3" w:tplc="43987DB0">
      <w:start w:val="1"/>
      <w:numFmt w:val="bullet"/>
      <w:lvlText w:val=""/>
      <w:lvlJc w:val="left"/>
      <w:pPr>
        <w:ind w:left="2880" w:hanging="360"/>
      </w:pPr>
      <w:rPr>
        <w:rFonts w:ascii="Symbol" w:hAnsi="Symbol" w:hint="default"/>
      </w:rPr>
    </w:lvl>
    <w:lvl w:ilvl="4" w:tplc="4C76B8A8">
      <w:start w:val="1"/>
      <w:numFmt w:val="bullet"/>
      <w:lvlText w:val="o"/>
      <w:lvlJc w:val="left"/>
      <w:pPr>
        <w:ind w:left="3600" w:hanging="360"/>
      </w:pPr>
      <w:rPr>
        <w:rFonts w:ascii="Courier New" w:hAnsi="Courier New" w:hint="default"/>
      </w:rPr>
    </w:lvl>
    <w:lvl w:ilvl="5" w:tplc="A4584E90">
      <w:start w:val="1"/>
      <w:numFmt w:val="bullet"/>
      <w:lvlText w:val=""/>
      <w:lvlJc w:val="left"/>
      <w:pPr>
        <w:ind w:left="4320" w:hanging="360"/>
      </w:pPr>
      <w:rPr>
        <w:rFonts w:ascii="Wingdings" w:hAnsi="Wingdings" w:hint="default"/>
      </w:rPr>
    </w:lvl>
    <w:lvl w:ilvl="6" w:tplc="756E5E1A">
      <w:start w:val="1"/>
      <w:numFmt w:val="bullet"/>
      <w:lvlText w:val=""/>
      <w:lvlJc w:val="left"/>
      <w:pPr>
        <w:ind w:left="5040" w:hanging="360"/>
      </w:pPr>
      <w:rPr>
        <w:rFonts w:ascii="Symbol" w:hAnsi="Symbol" w:hint="default"/>
      </w:rPr>
    </w:lvl>
    <w:lvl w:ilvl="7" w:tplc="6708FB3C">
      <w:start w:val="1"/>
      <w:numFmt w:val="bullet"/>
      <w:lvlText w:val="o"/>
      <w:lvlJc w:val="left"/>
      <w:pPr>
        <w:ind w:left="5760" w:hanging="360"/>
      </w:pPr>
      <w:rPr>
        <w:rFonts w:ascii="Courier New" w:hAnsi="Courier New" w:hint="default"/>
      </w:rPr>
    </w:lvl>
    <w:lvl w:ilvl="8" w:tplc="C5142106">
      <w:start w:val="1"/>
      <w:numFmt w:val="bullet"/>
      <w:lvlText w:val=""/>
      <w:lvlJc w:val="left"/>
      <w:pPr>
        <w:ind w:left="6480" w:hanging="360"/>
      </w:pPr>
      <w:rPr>
        <w:rFonts w:ascii="Wingdings" w:hAnsi="Wingdings" w:hint="default"/>
      </w:rPr>
    </w:lvl>
  </w:abstractNum>
  <w:abstractNum w:abstractNumId="15"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6"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7" w15:restartNumberingAfterBreak="0">
    <w:nsid w:val="6864A46D"/>
    <w:multiLevelType w:val="hybridMultilevel"/>
    <w:tmpl w:val="CD2CC94C"/>
    <w:lvl w:ilvl="0" w:tplc="FC8AEA10">
      <w:start w:val="1"/>
      <w:numFmt w:val="bullet"/>
      <w:lvlText w:val=""/>
      <w:lvlJc w:val="left"/>
      <w:pPr>
        <w:ind w:left="700" w:hanging="360"/>
      </w:pPr>
      <w:rPr>
        <w:rFonts w:ascii="Symbol" w:hAnsi="Symbol" w:hint="default"/>
      </w:rPr>
    </w:lvl>
    <w:lvl w:ilvl="1" w:tplc="1452FF9C">
      <w:start w:val="1"/>
      <w:numFmt w:val="bullet"/>
      <w:lvlText w:val="o"/>
      <w:lvlJc w:val="left"/>
      <w:pPr>
        <w:ind w:left="1440" w:hanging="360"/>
      </w:pPr>
      <w:rPr>
        <w:rFonts w:ascii="Courier New" w:hAnsi="Courier New" w:hint="default"/>
      </w:rPr>
    </w:lvl>
    <w:lvl w:ilvl="2" w:tplc="B3568970">
      <w:start w:val="1"/>
      <w:numFmt w:val="bullet"/>
      <w:lvlText w:val=""/>
      <w:lvlJc w:val="left"/>
      <w:pPr>
        <w:ind w:left="2160" w:hanging="360"/>
      </w:pPr>
      <w:rPr>
        <w:rFonts w:ascii="Wingdings" w:hAnsi="Wingdings" w:hint="default"/>
      </w:rPr>
    </w:lvl>
    <w:lvl w:ilvl="3" w:tplc="2E282E38">
      <w:start w:val="1"/>
      <w:numFmt w:val="bullet"/>
      <w:lvlText w:val=""/>
      <w:lvlJc w:val="left"/>
      <w:pPr>
        <w:ind w:left="2880" w:hanging="360"/>
      </w:pPr>
      <w:rPr>
        <w:rFonts w:ascii="Symbol" w:hAnsi="Symbol" w:hint="default"/>
      </w:rPr>
    </w:lvl>
    <w:lvl w:ilvl="4" w:tplc="A052D7EE">
      <w:start w:val="1"/>
      <w:numFmt w:val="bullet"/>
      <w:lvlText w:val="o"/>
      <w:lvlJc w:val="left"/>
      <w:pPr>
        <w:ind w:left="3600" w:hanging="360"/>
      </w:pPr>
      <w:rPr>
        <w:rFonts w:ascii="Courier New" w:hAnsi="Courier New" w:hint="default"/>
      </w:rPr>
    </w:lvl>
    <w:lvl w:ilvl="5" w:tplc="40B00F12">
      <w:start w:val="1"/>
      <w:numFmt w:val="bullet"/>
      <w:lvlText w:val=""/>
      <w:lvlJc w:val="left"/>
      <w:pPr>
        <w:ind w:left="4320" w:hanging="360"/>
      </w:pPr>
      <w:rPr>
        <w:rFonts w:ascii="Wingdings" w:hAnsi="Wingdings" w:hint="default"/>
      </w:rPr>
    </w:lvl>
    <w:lvl w:ilvl="6" w:tplc="898AE7B6">
      <w:start w:val="1"/>
      <w:numFmt w:val="bullet"/>
      <w:lvlText w:val=""/>
      <w:lvlJc w:val="left"/>
      <w:pPr>
        <w:ind w:left="5040" w:hanging="360"/>
      </w:pPr>
      <w:rPr>
        <w:rFonts w:ascii="Symbol" w:hAnsi="Symbol" w:hint="default"/>
      </w:rPr>
    </w:lvl>
    <w:lvl w:ilvl="7" w:tplc="E2B62052">
      <w:start w:val="1"/>
      <w:numFmt w:val="bullet"/>
      <w:lvlText w:val="o"/>
      <w:lvlJc w:val="left"/>
      <w:pPr>
        <w:ind w:left="5760" w:hanging="360"/>
      </w:pPr>
      <w:rPr>
        <w:rFonts w:ascii="Courier New" w:hAnsi="Courier New" w:hint="default"/>
      </w:rPr>
    </w:lvl>
    <w:lvl w:ilvl="8" w:tplc="72384508">
      <w:start w:val="1"/>
      <w:numFmt w:val="bullet"/>
      <w:lvlText w:val=""/>
      <w:lvlJc w:val="left"/>
      <w:pPr>
        <w:ind w:left="6480" w:hanging="360"/>
      </w:pPr>
      <w:rPr>
        <w:rFonts w:ascii="Wingdings" w:hAnsi="Wingdings" w:hint="default"/>
      </w:rPr>
    </w:lvl>
  </w:abstractNum>
  <w:abstractNum w:abstractNumId="18" w15:restartNumberingAfterBreak="0">
    <w:nsid w:val="6A8EE39D"/>
    <w:multiLevelType w:val="hybridMultilevel"/>
    <w:tmpl w:val="941A55E4"/>
    <w:lvl w:ilvl="0" w:tplc="6FD6F722">
      <w:start w:val="1"/>
      <w:numFmt w:val="bullet"/>
      <w:lvlText w:val=""/>
      <w:lvlJc w:val="left"/>
      <w:pPr>
        <w:ind w:left="360" w:hanging="360"/>
      </w:pPr>
      <w:rPr>
        <w:rFonts w:ascii="Symbol" w:hAnsi="Symbol" w:hint="default"/>
      </w:rPr>
    </w:lvl>
    <w:lvl w:ilvl="1" w:tplc="6686AC20">
      <w:start w:val="1"/>
      <w:numFmt w:val="bullet"/>
      <w:lvlText w:val="o"/>
      <w:lvlJc w:val="left"/>
      <w:pPr>
        <w:ind w:left="1440" w:hanging="360"/>
      </w:pPr>
      <w:rPr>
        <w:rFonts w:ascii="Courier New" w:hAnsi="Courier New" w:hint="default"/>
      </w:rPr>
    </w:lvl>
    <w:lvl w:ilvl="2" w:tplc="E3D01D94">
      <w:start w:val="1"/>
      <w:numFmt w:val="bullet"/>
      <w:lvlText w:val=""/>
      <w:lvlJc w:val="left"/>
      <w:pPr>
        <w:ind w:left="2160" w:hanging="360"/>
      </w:pPr>
      <w:rPr>
        <w:rFonts w:ascii="Wingdings" w:hAnsi="Wingdings" w:hint="default"/>
      </w:rPr>
    </w:lvl>
    <w:lvl w:ilvl="3" w:tplc="1B6A25DA">
      <w:start w:val="1"/>
      <w:numFmt w:val="bullet"/>
      <w:lvlText w:val=""/>
      <w:lvlJc w:val="left"/>
      <w:pPr>
        <w:ind w:left="2880" w:hanging="360"/>
      </w:pPr>
      <w:rPr>
        <w:rFonts w:ascii="Symbol" w:hAnsi="Symbol" w:hint="default"/>
      </w:rPr>
    </w:lvl>
    <w:lvl w:ilvl="4" w:tplc="7750C66A">
      <w:start w:val="1"/>
      <w:numFmt w:val="bullet"/>
      <w:lvlText w:val="o"/>
      <w:lvlJc w:val="left"/>
      <w:pPr>
        <w:ind w:left="3600" w:hanging="360"/>
      </w:pPr>
      <w:rPr>
        <w:rFonts w:ascii="Courier New" w:hAnsi="Courier New" w:hint="default"/>
      </w:rPr>
    </w:lvl>
    <w:lvl w:ilvl="5" w:tplc="6F14B226">
      <w:start w:val="1"/>
      <w:numFmt w:val="bullet"/>
      <w:lvlText w:val=""/>
      <w:lvlJc w:val="left"/>
      <w:pPr>
        <w:ind w:left="4320" w:hanging="360"/>
      </w:pPr>
      <w:rPr>
        <w:rFonts w:ascii="Wingdings" w:hAnsi="Wingdings" w:hint="default"/>
      </w:rPr>
    </w:lvl>
    <w:lvl w:ilvl="6" w:tplc="D7FC777C">
      <w:start w:val="1"/>
      <w:numFmt w:val="bullet"/>
      <w:lvlText w:val=""/>
      <w:lvlJc w:val="left"/>
      <w:pPr>
        <w:ind w:left="5040" w:hanging="360"/>
      </w:pPr>
      <w:rPr>
        <w:rFonts w:ascii="Symbol" w:hAnsi="Symbol" w:hint="default"/>
      </w:rPr>
    </w:lvl>
    <w:lvl w:ilvl="7" w:tplc="6316A59E">
      <w:start w:val="1"/>
      <w:numFmt w:val="bullet"/>
      <w:lvlText w:val="o"/>
      <w:lvlJc w:val="left"/>
      <w:pPr>
        <w:ind w:left="5760" w:hanging="360"/>
      </w:pPr>
      <w:rPr>
        <w:rFonts w:ascii="Courier New" w:hAnsi="Courier New" w:hint="default"/>
      </w:rPr>
    </w:lvl>
    <w:lvl w:ilvl="8" w:tplc="1B26FFE0">
      <w:start w:val="1"/>
      <w:numFmt w:val="bullet"/>
      <w:lvlText w:val=""/>
      <w:lvlJc w:val="left"/>
      <w:pPr>
        <w:ind w:left="6480" w:hanging="360"/>
      </w:pPr>
      <w:rPr>
        <w:rFonts w:ascii="Wingdings" w:hAnsi="Wingdings" w:hint="default"/>
      </w:rPr>
    </w:lvl>
  </w:abstractNum>
  <w:abstractNum w:abstractNumId="19" w15:restartNumberingAfterBreak="0">
    <w:nsid w:val="6CE47E68"/>
    <w:multiLevelType w:val="hybridMultilevel"/>
    <w:tmpl w:val="D29A0D04"/>
    <w:lvl w:ilvl="0" w:tplc="C2BA0230">
      <w:start w:val="1"/>
      <w:numFmt w:val="bullet"/>
      <w:lvlText w:val=""/>
      <w:lvlJc w:val="left"/>
      <w:pPr>
        <w:ind w:left="360" w:hanging="360"/>
      </w:pPr>
      <w:rPr>
        <w:rFonts w:ascii="Symbol" w:hAnsi="Symbol" w:hint="default"/>
      </w:rPr>
    </w:lvl>
    <w:lvl w:ilvl="1" w:tplc="40461C5A">
      <w:start w:val="1"/>
      <w:numFmt w:val="bullet"/>
      <w:lvlText w:val="o"/>
      <w:lvlJc w:val="left"/>
      <w:pPr>
        <w:ind w:left="1440" w:hanging="360"/>
      </w:pPr>
      <w:rPr>
        <w:rFonts w:ascii="Courier New" w:hAnsi="Courier New" w:hint="default"/>
      </w:rPr>
    </w:lvl>
    <w:lvl w:ilvl="2" w:tplc="0576D970">
      <w:start w:val="1"/>
      <w:numFmt w:val="bullet"/>
      <w:lvlText w:val=""/>
      <w:lvlJc w:val="left"/>
      <w:pPr>
        <w:ind w:left="2160" w:hanging="360"/>
      </w:pPr>
      <w:rPr>
        <w:rFonts w:ascii="Wingdings" w:hAnsi="Wingdings" w:hint="default"/>
      </w:rPr>
    </w:lvl>
    <w:lvl w:ilvl="3" w:tplc="5DFE72EC">
      <w:start w:val="1"/>
      <w:numFmt w:val="bullet"/>
      <w:lvlText w:val=""/>
      <w:lvlJc w:val="left"/>
      <w:pPr>
        <w:ind w:left="2880" w:hanging="360"/>
      </w:pPr>
      <w:rPr>
        <w:rFonts w:ascii="Symbol" w:hAnsi="Symbol" w:hint="default"/>
      </w:rPr>
    </w:lvl>
    <w:lvl w:ilvl="4" w:tplc="3AB6D046">
      <w:start w:val="1"/>
      <w:numFmt w:val="bullet"/>
      <w:lvlText w:val="o"/>
      <w:lvlJc w:val="left"/>
      <w:pPr>
        <w:ind w:left="3600" w:hanging="360"/>
      </w:pPr>
      <w:rPr>
        <w:rFonts w:ascii="Courier New" w:hAnsi="Courier New" w:hint="default"/>
      </w:rPr>
    </w:lvl>
    <w:lvl w:ilvl="5" w:tplc="93CCA392">
      <w:start w:val="1"/>
      <w:numFmt w:val="bullet"/>
      <w:lvlText w:val=""/>
      <w:lvlJc w:val="left"/>
      <w:pPr>
        <w:ind w:left="4320" w:hanging="360"/>
      </w:pPr>
      <w:rPr>
        <w:rFonts w:ascii="Wingdings" w:hAnsi="Wingdings" w:hint="default"/>
      </w:rPr>
    </w:lvl>
    <w:lvl w:ilvl="6" w:tplc="873EE050">
      <w:start w:val="1"/>
      <w:numFmt w:val="bullet"/>
      <w:lvlText w:val=""/>
      <w:lvlJc w:val="left"/>
      <w:pPr>
        <w:ind w:left="5040" w:hanging="360"/>
      </w:pPr>
      <w:rPr>
        <w:rFonts w:ascii="Symbol" w:hAnsi="Symbol" w:hint="default"/>
      </w:rPr>
    </w:lvl>
    <w:lvl w:ilvl="7" w:tplc="1BF25BF0">
      <w:start w:val="1"/>
      <w:numFmt w:val="bullet"/>
      <w:lvlText w:val="o"/>
      <w:lvlJc w:val="left"/>
      <w:pPr>
        <w:ind w:left="5760" w:hanging="360"/>
      </w:pPr>
      <w:rPr>
        <w:rFonts w:ascii="Courier New" w:hAnsi="Courier New" w:hint="default"/>
      </w:rPr>
    </w:lvl>
    <w:lvl w:ilvl="8" w:tplc="694264B6">
      <w:start w:val="1"/>
      <w:numFmt w:val="bullet"/>
      <w:lvlText w:val=""/>
      <w:lvlJc w:val="left"/>
      <w:pPr>
        <w:ind w:left="6480" w:hanging="360"/>
      </w:pPr>
      <w:rPr>
        <w:rFonts w:ascii="Wingdings" w:hAnsi="Wingdings" w:hint="default"/>
      </w:rPr>
    </w:lvl>
  </w:abstractNum>
  <w:abstractNum w:abstractNumId="20" w15:restartNumberingAfterBreak="0">
    <w:nsid w:val="7418BA03"/>
    <w:multiLevelType w:val="hybridMultilevel"/>
    <w:tmpl w:val="65F6263E"/>
    <w:lvl w:ilvl="0" w:tplc="63C27D6A">
      <w:start w:val="1"/>
      <w:numFmt w:val="bullet"/>
      <w:lvlText w:val=""/>
      <w:lvlJc w:val="left"/>
      <w:pPr>
        <w:ind w:left="700" w:hanging="360"/>
      </w:pPr>
      <w:rPr>
        <w:rFonts w:ascii="Symbol" w:hAnsi="Symbol" w:hint="default"/>
      </w:rPr>
    </w:lvl>
    <w:lvl w:ilvl="1" w:tplc="AA3ADE92">
      <w:start w:val="1"/>
      <w:numFmt w:val="bullet"/>
      <w:lvlText w:val="o"/>
      <w:lvlJc w:val="left"/>
      <w:pPr>
        <w:ind w:left="1440" w:hanging="360"/>
      </w:pPr>
      <w:rPr>
        <w:rFonts w:ascii="Courier New" w:hAnsi="Courier New" w:hint="default"/>
      </w:rPr>
    </w:lvl>
    <w:lvl w:ilvl="2" w:tplc="4A0E9238">
      <w:start w:val="1"/>
      <w:numFmt w:val="bullet"/>
      <w:lvlText w:val=""/>
      <w:lvlJc w:val="left"/>
      <w:pPr>
        <w:ind w:left="2160" w:hanging="360"/>
      </w:pPr>
      <w:rPr>
        <w:rFonts w:ascii="Wingdings" w:hAnsi="Wingdings" w:hint="default"/>
      </w:rPr>
    </w:lvl>
    <w:lvl w:ilvl="3" w:tplc="0674DCF8">
      <w:start w:val="1"/>
      <w:numFmt w:val="bullet"/>
      <w:lvlText w:val=""/>
      <w:lvlJc w:val="left"/>
      <w:pPr>
        <w:ind w:left="2880" w:hanging="360"/>
      </w:pPr>
      <w:rPr>
        <w:rFonts w:ascii="Symbol" w:hAnsi="Symbol" w:hint="default"/>
      </w:rPr>
    </w:lvl>
    <w:lvl w:ilvl="4" w:tplc="8E942F80">
      <w:start w:val="1"/>
      <w:numFmt w:val="bullet"/>
      <w:lvlText w:val="o"/>
      <w:lvlJc w:val="left"/>
      <w:pPr>
        <w:ind w:left="3600" w:hanging="360"/>
      </w:pPr>
      <w:rPr>
        <w:rFonts w:ascii="Courier New" w:hAnsi="Courier New" w:hint="default"/>
      </w:rPr>
    </w:lvl>
    <w:lvl w:ilvl="5" w:tplc="B7F004F0">
      <w:start w:val="1"/>
      <w:numFmt w:val="bullet"/>
      <w:lvlText w:val=""/>
      <w:lvlJc w:val="left"/>
      <w:pPr>
        <w:ind w:left="4320" w:hanging="360"/>
      </w:pPr>
      <w:rPr>
        <w:rFonts w:ascii="Wingdings" w:hAnsi="Wingdings" w:hint="default"/>
      </w:rPr>
    </w:lvl>
    <w:lvl w:ilvl="6" w:tplc="CDF27B8C">
      <w:start w:val="1"/>
      <w:numFmt w:val="bullet"/>
      <w:lvlText w:val=""/>
      <w:lvlJc w:val="left"/>
      <w:pPr>
        <w:ind w:left="5040" w:hanging="360"/>
      </w:pPr>
      <w:rPr>
        <w:rFonts w:ascii="Symbol" w:hAnsi="Symbol" w:hint="default"/>
      </w:rPr>
    </w:lvl>
    <w:lvl w:ilvl="7" w:tplc="3670D756">
      <w:start w:val="1"/>
      <w:numFmt w:val="bullet"/>
      <w:lvlText w:val="o"/>
      <w:lvlJc w:val="left"/>
      <w:pPr>
        <w:ind w:left="5760" w:hanging="360"/>
      </w:pPr>
      <w:rPr>
        <w:rFonts w:ascii="Courier New" w:hAnsi="Courier New" w:hint="default"/>
      </w:rPr>
    </w:lvl>
    <w:lvl w:ilvl="8" w:tplc="815627FA">
      <w:start w:val="1"/>
      <w:numFmt w:val="bullet"/>
      <w:lvlText w:val=""/>
      <w:lvlJc w:val="left"/>
      <w:pPr>
        <w:ind w:left="6480" w:hanging="360"/>
      </w:pPr>
      <w:rPr>
        <w:rFonts w:ascii="Wingdings" w:hAnsi="Wingdings" w:hint="default"/>
      </w:rPr>
    </w:lvl>
  </w:abstractNum>
  <w:abstractNum w:abstractNumId="2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22" w15:restartNumberingAfterBreak="0">
    <w:nsid w:val="7C89BDF2"/>
    <w:multiLevelType w:val="hybridMultilevel"/>
    <w:tmpl w:val="F014E74C"/>
    <w:lvl w:ilvl="0" w:tplc="ECEE054C">
      <w:start w:val="1"/>
      <w:numFmt w:val="bullet"/>
      <w:lvlText w:val=""/>
      <w:lvlJc w:val="left"/>
      <w:pPr>
        <w:ind w:left="720" w:hanging="360"/>
      </w:pPr>
      <w:rPr>
        <w:rFonts w:ascii="Symbol" w:hAnsi="Symbol" w:hint="default"/>
      </w:rPr>
    </w:lvl>
    <w:lvl w:ilvl="1" w:tplc="A2AC42D4">
      <w:start w:val="1"/>
      <w:numFmt w:val="bullet"/>
      <w:lvlText w:val="o"/>
      <w:lvlJc w:val="left"/>
      <w:pPr>
        <w:ind w:left="1440" w:hanging="360"/>
      </w:pPr>
      <w:rPr>
        <w:rFonts w:ascii="Courier New" w:hAnsi="Courier New" w:hint="default"/>
      </w:rPr>
    </w:lvl>
    <w:lvl w:ilvl="2" w:tplc="4B4C236C">
      <w:start w:val="1"/>
      <w:numFmt w:val="bullet"/>
      <w:lvlText w:val=""/>
      <w:lvlJc w:val="left"/>
      <w:pPr>
        <w:ind w:left="2160" w:hanging="360"/>
      </w:pPr>
      <w:rPr>
        <w:rFonts w:ascii="Wingdings" w:hAnsi="Wingdings" w:hint="default"/>
      </w:rPr>
    </w:lvl>
    <w:lvl w:ilvl="3" w:tplc="70F01816">
      <w:start w:val="1"/>
      <w:numFmt w:val="bullet"/>
      <w:lvlText w:val=""/>
      <w:lvlJc w:val="left"/>
      <w:pPr>
        <w:ind w:left="2880" w:hanging="360"/>
      </w:pPr>
      <w:rPr>
        <w:rFonts w:ascii="Symbol" w:hAnsi="Symbol" w:hint="default"/>
      </w:rPr>
    </w:lvl>
    <w:lvl w:ilvl="4" w:tplc="7C3695EA">
      <w:start w:val="1"/>
      <w:numFmt w:val="bullet"/>
      <w:lvlText w:val="o"/>
      <w:lvlJc w:val="left"/>
      <w:pPr>
        <w:ind w:left="3600" w:hanging="360"/>
      </w:pPr>
      <w:rPr>
        <w:rFonts w:ascii="Courier New" w:hAnsi="Courier New" w:hint="default"/>
      </w:rPr>
    </w:lvl>
    <w:lvl w:ilvl="5" w:tplc="CAB61F7E">
      <w:start w:val="1"/>
      <w:numFmt w:val="bullet"/>
      <w:lvlText w:val=""/>
      <w:lvlJc w:val="left"/>
      <w:pPr>
        <w:ind w:left="4320" w:hanging="360"/>
      </w:pPr>
      <w:rPr>
        <w:rFonts w:ascii="Wingdings" w:hAnsi="Wingdings" w:hint="default"/>
      </w:rPr>
    </w:lvl>
    <w:lvl w:ilvl="6" w:tplc="6CB82CE0">
      <w:start w:val="1"/>
      <w:numFmt w:val="bullet"/>
      <w:lvlText w:val=""/>
      <w:lvlJc w:val="left"/>
      <w:pPr>
        <w:ind w:left="5040" w:hanging="360"/>
      </w:pPr>
      <w:rPr>
        <w:rFonts w:ascii="Symbol" w:hAnsi="Symbol" w:hint="default"/>
      </w:rPr>
    </w:lvl>
    <w:lvl w:ilvl="7" w:tplc="1CF2E278">
      <w:start w:val="1"/>
      <w:numFmt w:val="bullet"/>
      <w:lvlText w:val="o"/>
      <w:lvlJc w:val="left"/>
      <w:pPr>
        <w:ind w:left="5760" w:hanging="360"/>
      </w:pPr>
      <w:rPr>
        <w:rFonts w:ascii="Courier New" w:hAnsi="Courier New" w:hint="default"/>
      </w:rPr>
    </w:lvl>
    <w:lvl w:ilvl="8" w:tplc="C106BD5C">
      <w:start w:val="1"/>
      <w:numFmt w:val="bullet"/>
      <w:lvlText w:val=""/>
      <w:lvlJc w:val="left"/>
      <w:pPr>
        <w:ind w:left="6480" w:hanging="360"/>
      </w:pPr>
      <w:rPr>
        <w:rFonts w:ascii="Wingdings" w:hAnsi="Wingdings" w:hint="default"/>
      </w:rPr>
    </w:lvl>
  </w:abstractNum>
  <w:abstractNum w:abstractNumId="23"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874777830">
    <w:abstractNumId w:val="22"/>
  </w:num>
  <w:num w:numId="2" w16cid:durableId="158541207">
    <w:abstractNumId w:val="7"/>
  </w:num>
  <w:num w:numId="3" w16cid:durableId="674382406">
    <w:abstractNumId w:val="18"/>
  </w:num>
  <w:num w:numId="4" w16cid:durableId="1890413584">
    <w:abstractNumId w:val="20"/>
  </w:num>
  <w:num w:numId="5" w16cid:durableId="1178932540">
    <w:abstractNumId w:val="13"/>
  </w:num>
  <w:num w:numId="6" w16cid:durableId="18161385">
    <w:abstractNumId w:val="6"/>
  </w:num>
  <w:num w:numId="7" w16cid:durableId="1200316906">
    <w:abstractNumId w:val="19"/>
  </w:num>
  <w:num w:numId="8" w16cid:durableId="1550149967">
    <w:abstractNumId w:val="11"/>
  </w:num>
  <w:num w:numId="9" w16cid:durableId="2068915831">
    <w:abstractNumId w:val="14"/>
  </w:num>
  <w:num w:numId="10" w16cid:durableId="133328257">
    <w:abstractNumId w:val="17"/>
  </w:num>
  <w:num w:numId="11" w16cid:durableId="2055082723">
    <w:abstractNumId w:val="9"/>
  </w:num>
  <w:num w:numId="12" w16cid:durableId="104279393">
    <w:abstractNumId w:val="4"/>
  </w:num>
  <w:num w:numId="13" w16cid:durableId="1473329204">
    <w:abstractNumId w:val="3"/>
  </w:num>
  <w:num w:numId="14" w16cid:durableId="1785150754">
    <w:abstractNumId w:val="2"/>
  </w:num>
  <w:num w:numId="15" w16cid:durableId="1089736628">
    <w:abstractNumId w:val="1"/>
  </w:num>
  <w:num w:numId="16" w16cid:durableId="683289466">
    <w:abstractNumId w:val="0"/>
  </w:num>
  <w:num w:numId="17" w16cid:durableId="1688871230">
    <w:abstractNumId w:val="21"/>
  </w:num>
  <w:num w:numId="18" w16cid:durableId="1936941440">
    <w:abstractNumId w:val="12"/>
  </w:num>
  <w:num w:numId="19" w16cid:durableId="712966407">
    <w:abstractNumId w:val="23"/>
  </w:num>
  <w:num w:numId="20" w16cid:durableId="1747455892">
    <w:abstractNumId w:val="8"/>
  </w:num>
  <w:num w:numId="21" w16cid:durableId="1958751994">
    <w:abstractNumId w:val="15"/>
  </w:num>
  <w:num w:numId="22" w16cid:durableId="1818261479">
    <w:abstractNumId w:val="10"/>
  </w:num>
  <w:num w:numId="23" w16cid:durableId="1534853209">
    <w:abstractNumId w:val="5"/>
  </w:num>
  <w:num w:numId="24" w16cid:durableId="172976747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BDD"/>
    <w:rsid w:val="001839C9"/>
    <w:rsid w:val="001B40D5"/>
    <w:rsid w:val="003D0C3E"/>
    <w:rsid w:val="006738D8"/>
    <w:rsid w:val="0088F494"/>
    <w:rsid w:val="00B34BDD"/>
    <w:rsid w:val="00CC54A0"/>
    <w:rsid w:val="017E78B0"/>
    <w:rsid w:val="02DA877A"/>
    <w:rsid w:val="039B9122"/>
    <w:rsid w:val="04CBF4A4"/>
    <w:rsid w:val="0526098A"/>
    <w:rsid w:val="0607531B"/>
    <w:rsid w:val="063F9CF8"/>
    <w:rsid w:val="068D5D28"/>
    <w:rsid w:val="06B20A48"/>
    <w:rsid w:val="06EC6E19"/>
    <w:rsid w:val="06F33520"/>
    <w:rsid w:val="071AB65C"/>
    <w:rsid w:val="0723F390"/>
    <w:rsid w:val="07877B65"/>
    <w:rsid w:val="07A6E296"/>
    <w:rsid w:val="07C752BB"/>
    <w:rsid w:val="086DF885"/>
    <w:rsid w:val="09D14BD2"/>
    <w:rsid w:val="0A55684C"/>
    <w:rsid w:val="0AA3E2D7"/>
    <w:rsid w:val="0B2D6FC7"/>
    <w:rsid w:val="0BFFBBD4"/>
    <w:rsid w:val="0C386190"/>
    <w:rsid w:val="0C454197"/>
    <w:rsid w:val="0CC060D6"/>
    <w:rsid w:val="0D7F42AB"/>
    <w:rsid w:val="0E8534EC"/>
    <w:rsid w:val="0F540A66"/>
    <w:rsid w:val="107603A9"/>
    <w:rsid w:val="12CACBE0"/>
    <w:rsid w:val="12E3153A"/>
    <w:rsid w:val="1360D376"/>
    <w:rsid w:val="163A6204"/>
    <w:rsid w:val="1652FAF7"/>
    <w:rsid w:val="16D9DFE1"/>
    <w:rsid w:val="17E9C073"/>
    <w:rsid w:val="180B2D88"/>
    <w:rsid w:val="18C9BDC8"/>
    <w:rsid w:val="19CDDE52"/>
    <w:rsid w:val="1A585FC4"/>
    <w:rsid w:val="1A7E1870"/>
    <w:rsid w:val="1BBD7444"/>
    <w:rsid w:val="1BD00A74"/>
    <w:rsid w:val="1BFEFA9A"/>
    <w:rsid w:val="1CB484C4"/>
    <w:rsid w:val="20169EB9"/>
    <w:rsid w:val="20C41CFD"/>
    <w:rsid w:val="20DE7561"/>
    <w:rsid w:val="21688256"/>
    <w:rsid w:val="24A050F7"/>
    <w:rsid w:val="26474808"/>
    <w:rsid w:val="26785665"/>
    <w:rsid w:val="2719AC9E"/>
    <w:rsid w:val="27221DEC"/>
    <w:rsid w:val="28D9A587"/>
    <w:rsid w:val="29E6B069"/>
    <w:rsid w:val="2A880ABC"/>
    <w:rsid w:val="2B2C4AB5"/>
    <w:rsid w:val="2DD0A88A"/>
    <w:rsid w:val="318E9CC2"/>
    <w:rsid w:val="31FEEF5D"/>
    <w:rsid w:val="323F21EB"/>
    <w:rsid w:val="32C0BDFA"/>
    <w:rsid w:val="33410F04"/>
    <w:rsid w:val="3359D084"/>
    <w:rsid w:val="33DE7319"/>
    <w:rsid w:val="342DC22A"/>
    <w:rsid w:val="34733B8B"/>
    <w:rsid w:val="35EB061E"/>
    <w:rsid w:val="35F3B83A"/>
    <w:rsid w:val="3844C173"/>
    <w:rsid w:val="38A26A64"/>
    <w:rsid w:val="38CC5127"/>
    <w:rsid w:val="3987D93D"/>
    <w:rsid w:val="3A71F21A"/>
    <w:rsid w:val="3AB60532"/>
    <w:rsid w:val="3AF3B85A"/>
    <w:rsid w:val="3B28B6E2"/>
    <w:rsid w:val="3B712EF5"/>
    <w:rsid w:val="3C5F0696"/>
    <w:rsid w:val="3D212F52"/>
    <w:rsid w:val="3F197D61"/>
    <w:rsid w:val="3F6A30B5"/>
    <w:rsid w:val="40D89343"/>
    <w:rsid w:val="41176053"/>
    <w:rsid w:val="415733EE"/>
    <w:rsid w:val="4268728E"/>
    <w:rsid w:val="43E7CD3E"/>
    <w:rsid w:val="43ECF775"/>
    <w:rsid w:val="467AFABC"/>
    <w:rsid w:val="47509286"/>
    <w:rsid w:val="4790F8E7"/>
    <w:rsid w:val="49DF31E3"/>
    <w:rsid w:val="4A1DB4FF"/>
    <w:rsid w:val="4B554E8F"/>
    <w:rsid w:val="4BB1114B"/>
    <w:rsid w:val="4C06CA78"/>
    <w:rsid w:val="4C308911"/>
    <w:rsid w:val="4CB41DCC"/>
    <w:rsid w:val="4DA0C449"/>
    <w:rsid w:val="4E56B58A"/>
    <w:rsid w:val="4F5602EF"/>
    <w:rsid w:val="4FD6191D"/>
    <w:rsid w:val="5034BD02"/>
    <w:rsid w:val="51064631"/>
    <w:rsid w:val="5310DAFE"/>
    <w:rsid w:val="53C0310F"/>
    <w:rsid w:val="546CB428"/>
    <w:rsid w:val="55C217BB"/>
    <w:rsid w:val="5726639F"/>
    <w:rsid w:val="586DFE33"/>
    <w:rsid w:val="58C22FEC"/>
    <w:rsid w:val="5A2EA74E"/>
    <w:rsid w:val="5A43A114"/>
    <w:rsid w:val="5A8AE7D9"/>
    <w:rsid w:val="5AB251F3"/>
    <w:rsid w:val="5B47E406"/>
    <w:rsid w:val="5DDCA0BD"/>
    <w:rsid w:val="5E357728"/>
    <w:rsid w:val="5F1BF1D0"/>
    <w:rsid w:val="5FFC334A"/>
    <w:rsid w:val="613EB285"/>
    <w:rsid w:val="61B1BC9D"/>
    <w:rsid w:val="6315D792"/>
    <w:rsid w:val="63BDF0DF"/>
    <w:rsid w:val="63FC90C2"/>
    <w:rsid w:val="65E02DBD"/>
    <w:rsid w:val="66D61F6D"/>
    <w:rsid w:val="673936E3"/>
    <w:rsid w:val="685EAEBD"/>
    <w:rsid w:val="6900A1C9"/>
    <w:rsid w:val="6A6F6E3F"/>
    <w:rsid w:val="6AF3E73A"/>
    <w:rsid w:val="6B4458FC"/>
    <w:rsid w:val="6B47B759"/>
    <w:rsid w:val="6B64F011"/>
    <w:rsid w:val="6B65CBE5"/>
    <w:rsid w:val="6B72633C"/>
    <w:rsid w:val="6DB55FCE"/>
    <w:rsid w:val="6F517566"/>
    <w:rsid w:val="7142D808"/>
    <w:rsid w:val="71D03836"/>
    <w:rsid w:val="72AB6A4B"/>
    <w:rsid w:val="73DBE366"/>
    <w:rsid w:val="74143B02"/>
    <w:rsid w:val="742FCDEA"/>
    <w:rsid w:val="747CE106"/>
    <w:rsid w:val="75DF8B05"/>
    <w:rsid w:val="768B3AF4"/>
    <w:rsid w:val="769E50B9"/>
    <w:rsid w:val="76D79E34"/>
    <w:rsid w:val="7789447D"/>
    <w:rsid w:val="7850FBD9"/>
    <w:rsid w:val="78C2D475"/>
    <w:rsid w:val="790D0993"/>
    <w:rsid w:val="79C0D518"/>
    <w:rsid w:val="7A5AC8DD"/>
    <w:rsid w:val="7A9C0F6F"/>
    <w:rsid w:val="7AA7721E"/>
    <w:rsid w:val="7AD537FF"/>
    <w:rsid w:val="7B55A5EF"/>
    <w:rsid w:val="7BAF4972"/>
    <w:rsid w:val="7C8AD722"/>
    <w:rsid w:val="7CE6610E"/>
    <w:rsid w:val="7CE7B082"/>
    <w:rsid w:val="7D4944C7"/>
    <w:rsid w:val="7F70C34D"/>
    <w:rsid w:val="7FD88430"/>
    <w:rsid w:val="7FDAEBB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A5D486C"/>
  <w14:defaultImageDpi w14:val="96"/>
  <w15:docId w15:val="{4A250E35-8011-45AA-9D30-F917B51E3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BDD"/>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B34BDD"/>
    <w:pPr>
      <w:spacing w:before="360" w:after="60"/>
      <w:outlineLvl w:val="0"/>
    </w:pPr>
    <w:rPr>
      <w:sz w:val="32"/>
    </w:rPr>
  </w:style>
  <w:style w:type="paragraph" w:styleId="Heading2">
    <w:name w:val="heading 2"/>
    <w:basedOn w:val="HeadingBase"/>
    <w:next w:val="BodyText"/>
    <w:link w:val="Heading2Char"/>
    <w:qFormat/>
    <w:rsid w:val="00B34BDD"/>
    <w:pPr>
      <w:keepLines/>
      <w:spacing w:before="240" w:after="120"/>
      <w:outlineLvl w:val="1"/>
    </w:pPr>
    <w:rPr>
      <w:sz w:val="28"/>
      <w:szCs w:val="40"/>
    </w:rPr>
  </w:style>
  <w:style w:type="paragraph" w:styleId="Heading3">
    <w:name w:val="heading 3"/>
    <w:basedOn w:val="HeadingBase"/>
    <w:next w:val="BodyText"/>
    <w:link w:val="Heading3Char"/>
    <w:qFormat/>
    <w:rsid w:val="00B34BDD"/>
    <w:pPr>
      <w:spacing w:before="180" w:after="120"/>
      <w:outlineLvl w:val="2"/>
    </w:pPr>
    <w:rPr>
      <w:spacing w:val="-10"/>
      <w:kern w:val="32"/>
    </w:rPr>
  </w:style>
  <w:style w:type="paragraph" w:styleId="Heading4">
    <w:name w:val="heading 4"/>
    <w:basedOn w:val="HeadingBase"/>
    <w:next w:val="BodyText"/>
    <w:link w:val="Heading4Char"/>
    <w:qFormat/>
    <w:rsid w:val="00B34BDD"/>
    <w:pPr>
      <w:spacing w:before="160" w:after="120"/>
      <w:outlineLvl w:val="3"/>
    </w:pPr>
    <w:rPr>
      <w:sz w:val="22"/>
    </w:rPr>
  </w:style>
  <w:style w:type="paragraph" w:styleId="Heading5">
    <w:name w:val="heading 5"/>
    <w:basedOn w:val="HeadingBase"/>
    <w:next w:val="Normal"/>
    <w:link w:val="Heading5Char"/>
    <w:qFormat/>
    <w:rsid w:val="00B34BDD"/>
    <w:pPr>
      <w:spacing w:before="80"/>
      <w:outlineLvl w:val="4"/>
    </w:pPr>
    <w:rPr>
      <w:color w:val="918585"/>
      <w:sz w:val="20"/>
    </w:rPr>
  </w:style>
  <w:style w:type="paragraph" w:styleId="Heading6">
    <w:name w:val="heading 6"/>
    <w:basedOn w:val="HeadingBase"/>
    <w:next w:val="Normal"/>
    <w:link w:val="Heading6Char"/>
    <w:qFormat/>
    <w:rsid w:val="00B34BDD"/>
    <w:pPr>
      <w:spacing w:before="60"/>
      <w:outlineLvl w:val="5"/>
    </w:pPr>
    <w:rPr>
      <w:color w:val="918585"/>
      <w:sz w:val="20"/>
    </w:rPr>
  </w:style>
  <w:style w:type="paragraph" w:styleId="Heading7">
    <w:name w:val="heading 7"/>
    <w:basedOn w:val="Normal"/>
    <w:next w:val="Normal"/>
    <w:link w:val="Heading7Char"/>
    <w:qFormat/>
    <w:rsid w:val="00B34BDD"/>
    <w:pPr>
      <w:ind w:left="720"/>
      <w:outlineLvl w:val="6"/>
    </w:pPr>
    <w:rPr>
      <w:i/>
    </w:rPr>
  </w:style>
  <w:style w:type="paragraph" w:styleId="Heading8">
    <w:name w:val="heading 8"/>
    <w:basedOn w:val="Normal"/>
    <w:next w:val="Normal"/>
    <w:link w:val="Heading8Char"/>
    <w:qFormat/>
    <w:rsid w:val="00B34BDD"/>
    <w:pPr>
      <w:ind w:left="720"/>
      <w:outlineLvl w:val="7"/>
    </w:pPr>
    <w:rPr>
      <w:i/>
    </w:rPr>
  </w:style>
  <w:style w:type="paragraph" w:styleId="Heading9">
    <w:name w:val="heading 9"/>
    <w:basedOn w:val="Normal"/>
    <w:next w:val="Normal"/>
    <w:link w:val="Heading9Char"/>
    <w:qFormat/>
    <w:rsid w:val="00B34BDD"/>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4BDD"/>
    <w:rPr>
      <w:rFonts w:ascii="Times New Roman" w:eastAsia="Times New Roman" w:hAnsi="Times New Roman" w:cs="Times New Roman"/>
      <w:b/>
      <w:sz w:val="32"/>
      <w:szCs w:val="20"/>
      <w:lang w:eastAsia="en-US"/>
    </w:rPr>
  </w:style>
  <w:style w:type="paragraph" w:styleId="BodyText">
    <w:name w:val="Body Text"/>
    <w:basedOn w:val="Normal"/>
    <w:link w:val="BodyTextChar"/>
    <w:rsid w:val="00B34BDD"/>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B34BDD"/>
    <w:rPr>
      <w:rFonts w:ascii="Times New Roman" w:eastAsia="Times New Roman" w:hAnsi="Times New Roman" w:cs="Times New Roman"/>
      <w:sz w:val="24"/>
      <w:lang w:eastAsia="en-US"/>
    </w:rPr>
  </w:style>
  <w:style w:type="character" w:customStyle="1" w:styleId="SpecialBold">
    <w:name w:val="Special Bold"/>
    <w:basedOn w:val="DefaultParagraphFont"/>
    <w:rsid w:val="00B34BDD"/>
    <w:rPr>
      <w:b/>
      <w:spacing w:val="0"/>
    </w:rPr>
  </w:style>
  <w:style w:type="character" w:styleId="Emphasis">
    <w:name w:val="Emphasis"/>
    <w:basedOn w:val="DefaultParagraphFont"/>
    <w:qFormat/>
    <w:rsid w:val="00B34BDD"/>
    <w:rPr>
      <w:i/>
    </w:rPr>
  </w:style>
  <w:style w:type="paragraph" w:customStyle="1" w:styleId="SuperHeading">
    <w:name w:val="SuperHeading"/>
    <w:basedOn w:val="Normal"/>
    <w:rsid w:val="00B34BDD"/>
    <w:pPr>
      <w:spacing w:before="240" w:after="120"/>
      <w:outlineLvl w:val="0"/>
    </w:pPr>
    <w:rPr>
      <w:rFonts w:ascii="Times New Roman" w:hAnsi="Times New Roman"/>
      <w:b/>
      <w:sz w:val="32"/>
    </w:rPr>
  </w:style>
  <w:style w:type="paragraph" w:customStyle="1" w:styleId="AllowPageBreak">
    <w:name w:val="AllowPageBreak"/>
    <w:rsid w:val="00B34BDD"/>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B34BDD"/>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B34BDD"/>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B34BDD"/>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B34BDD"/>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B34BDD"/>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B34BDD"/>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B34BDD"/>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B34BDD"/>
    <w:rPr>
      <w:rFonts w:ascii="Courier New" w:eastAsia="Times New Roman" w:hAnsi="Courier New" w:cs="Times New Roman"/>
      <w:i/>
      <w:szCs w:val="20"/>
      <w:lang w:eastAsia="en-US"/>
    </w:rPr>
  </w:style>
  <w:style w:type="paragraph" w:customStyle="1" w:styleId="HeadingBase">
    <w:name w:val="Heading Base"/>
    <w:rsid w:val="00B34BDD"/>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B34BDD"/>
    <w:pPr>
      <w:tabs>
        <w:tab w:val="right" w:leader="dot" w:pos="9072"/>
      </w:tabs>
      <w:ind w:left="567"/>
    </w:pPr>
    <w:rPr>
      <w:szCs w:val="22"/>
    </w:rPr>
  </w:style>
  <w:style w:type="paragraph" w:customStyle="1" w:styleId="TOCBase">
    <w:name w:val="TOC Base"/>
    <w:rsid w:val="00B34BDD"/>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B34BDD"/>
    <w:pPr>
      <w:tabs>
        <w:tab w:val="right" w:leader="dot" w:pos="9072"/>
      </w:tabs>
      <w:spacing w:before="40" w:after="40"/>
      <w:ind w:left="284"/>
    </w:pPr>
    <w:rPr>
      <w:rFonts w:ascii="Times New Roman" w:hAnsi="Times New Roman"/>
    </w:rPr>
  </w:style>
  <w:style w:type="paragraph" w:styleId="TOC1">
    <w:name w:val="toc 1"/>
    <w:basedOn w:val="TOCBase"/>
    <w:next w:val="Normal"/>
    <w:rsid w:val="00B34BDD"/>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B34BDD"/>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B34BDD"/>
    <w:rPr>
      <w:rFonts w:ascii="Times New Roman" w:eastAsia="Times New Roman" w:hAnsi="Times New Roman" w:cs="Times New Roman"/>
      <w:sz w:val="16"/>
      <w:lang w:eastAsia="en-US"/>
    </w:rPr>
  </w:style>
  <w:style w:type="paragraph" w:styleId="Title">
    <w:name w:val="Title"/>
    <w:basedOn w:val="HeadingBase"/>
    <w:link w:val="TitleChar"/>
    <w:qFormat/>
    <w:rsid w:val="00B34BDD"/>
    <w:pPr>
      <w:spacing w:before="5040"/>
      <w:jc w:val="center"/>
    </w:pPr>
    <w:rPr>
      <w:sz w:val="48"/>
      <w:szCs w:val="72"/>
      <w:lang w:val="en-US"/>
    </w:rPr>
  </w:style>
  <w:style w:type="character" w:customStyle="1" w:styleId="TitleChar">
    <w:name w:val="Title Char"/>
    <w:basedOn w:val="DefaultParagraphFont"/>
    <w:link w:val="Title"/>
    <w:rsid w:val="00B34BDD"/>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B34BDD"/>
    <w:pPr>
      <w:tabs>
        <w:tab w:val="left" w:pos="3600"/>
        <w:tab w:val="left" w:pos="3958"/>
      </w:tabs>
    </w:pPr>
  </w:style>
  <w:style w:type="paragraph" w:styleId="List">
    <w:name w:val="List"/>
    <w:basedOn w:val="BodyText"/>
    <w:next w:val="BodyText"/>
    <w:rsid w:val="00B34BDD"/>
    <w:pPr>
      <w:tabs>
        <w:tab w:val="left" w:pos="340"/>
      </w:tabs>
      <w:spacing w:before="60" w:after="60"/>
      <w:ind w:left="340" w:hanging="340"/>
    </w:pPr>
  </w:style>
  <w:style w:type="paragraph" w:styleId="ListBullet">
    <w:name w:val="List Bullet"/>
    <w:basedOn w:val="List"/>
    <w:rsid w:val="00B34BDD"/>
    <w:pPr>
      <w:numPr>
        <w:numId w:val="21"/>
      </w:numPr>
      <w:tabs>
        <w:tab w:val="clear" w:pos="340"/>
      </w:tabs>
      <w:spacing w:before="40" w:after="40"/>
    </w:pPr>
  </w:style>
  <w:style w:type="paragraph" w:customStyle="1" w:styleId="Note">
    <w:name w:val="Note"/>
    <w:basedOn w:val="BodyText"/>
    <w:rsid w:val="00B34BDD"/>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B34BDD"/>
    <w:pPr>
      <w:framePr w:wrap="auto" w:hAnchor="text" w:y="6049"/>
    </w:pPr>
    <w:rPr>
      <w:color w:val="000000"/>
      <w:sz w:val="40"/>
    </w:rPr>
  </w:style>
  <w:style w:type="paragraph" w:customStyle="1" w:styleId="TOCTitle">
    <w:name w:val="TOCTitle"/>
    <w:basedOn w:val="Heading1"/>
    <w:rsid w:val="00B34BDD"/>
    <w:pPr>
      <w:spacing w:after="240"/>
      <w:jc w:val="center"/>
      <w:outlineLvl w:val="9"/>
    </w:pPr>
    <w:rPr>
      <w:caps/>
    </w:rPr>
  </w:style>
  <w:style w:type="paragraph" w:customStyle="1" w:styleId="Version">
    <w:name w:val="Version"/>
    <w:rsid w:val="00B34BDD"/>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B34BDD"/>
    <w:pPr>
      <w:numPr>
        <w:numId w:val="22"/>
      </w:numPr>
      <w:tabs>
        <w:tab w:val="clear" w:pos="680"/>
      </w:tabs>
    </w:pPr>
  </w:style>
  <w:style w:type="paragraph" w:styleId="Index1">
    <w:name w:val="index 1"/>
    <w:basedOn w:val="Normal"/>
    <w:next w:val="Normal"/>
    <w:semiHidden/>
    <w:rsid w:val="00B34BDD"/>
    <w:pPr>
      <w:keepNext w:val="0"/>
      <w:tabs>
        <w:tab w:val="right" w:pos="4176"/>
      </w:tabs>
      <w:ind w:left="198" w:hanging="198"/>
    </w:pPr>
    <w:rPr>
      <w:rFonts w:ascii="Garamond" w:hAnsi="Garamond"/>
    </w:rPr>
  </w:style>
  <w:style w:type="paragraph" w:styleId="IndexHeading">
    <w:name w:val="index heading"/>
    <w:basedOn w:val="Normal"/>
    <w:next w:val="Index1"/>
    <w:semiHidden/>
    <w:rsid w:val="00B34BDD"/>
    <w:pPr>
      <w:spacing w:before="120" w:after="120"/>
    </w:pPr>
    <w:rPr>
      <w:rFonts w:ascii="Arial" w:hAnsi="Arial"/>
      <w:b/>
      <w:color w:val="918585"/>
      <w:sz w:val="24"/>
    </w:rPr>
  </w:style>
  <w:style w:type="paragraph" w:styleId="Header">
    <w:name w:val="header"/>
    <w:basedOn w:val="Normal"/>
    <w:link w:val="HeaderChar"/>
    <w:rsid w:val="00B34BDD"/>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B34BDD"/>
    <w:rPr>
      <w:rFonts w:ascii="Times New Roman" w:eastAsia="Times New Roman" w:hAnsi="Times New Roman" w:cs="Times New Roman"/>
      <w:sz w:val="16"/>
      <w:szCs w:val="20"/>
      <w:lang w:val="en-GB" w:eastAsia="en-US"/>
    </w:rPr>
  </w:style>
  <w:style w:type="paragraph" w:customStyle="1" w:styleId="Chapter">
    <w:name w:val="Chapter"/>
    <w:basedOn w:val="Normal"/>
    <w:rsid w:val="00B34BDD"/>
    <w:pPr>
      <w:spacing w:before="240"/>
    </w:pPr>
    <w:rPr>
      <w:rFonts w:ascii="Times New Roman" w:hAnsi="Times New Roman"/>
      <w:smallCaps/>
      <w:spacing w:val="80"/>
      <w:sz w:val="28"/>
    </w:rPr>
  </w:style>
  <w:style w:type="paragraph" w:customStyle="1" w:styleId="InChapter">
    <w:name w:val="InChapter"/>
    <w:basedOn w:val="Heading3"/>
    <w:rsid w:val="00B34BDD"/>
    <w:pPr>
      <w:spacing w:after="240"/>
      <w:outlineLvl w:val="9"/>
    </w:pPr>
    <w:rPr>
      <w:noProof/>
    </w:rPr>
  </w:style>
  <w:style w:type="paragraph" w:styleId="Index2">
    <w:name w:val="index 2"/>
    <w:basedOn w:val="Normal"/>
    <w:next w:val="Normal"/>
    <w:semiHidden/>
    <w:rsid w:val="00B34BDD"/>
    <w:pPr>
      <w:tabs>
        <w:tab w:val="right" w:pos="4176"/>
      </w:tabs>
      <w:ind w:left="568" w:hanging="284"/>
    </w:pPr>
    <w:rPr>
      <w:rFonts w:ascii="Garamond" w:hAnsi="Garamond"/>
    </w:rPr>
  </w:style>
  <w:style w:type="paragraph" w:customStyle="1" w:styleId="Byline">
    <w:name w:val="Byline"/>
    <w:rsid w:val="00B34BDD"/>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B34BDD"/>
    <w:pPr>
      <w:tabs>
        <w:tab w:val="clear" w:pos="3600"/>
        <w:tab w:val="clear" w:pos="3958"/>
      </w:tabs>
      <w:jc w:val="right"/>
    </w:pPr>
  </w:style>
  <w:style w:type="paragraph" w:styleId="Caption">
    <w:name w:val="caption"/>
    <w:basedOn w:val="BodyText"/>
    <w:next w:val="Normal"/>
    <w:qFormat/>
    <w:rsid w:val="00B34BDD"/>
    <w:pPr>
      <w:framePr w:w="2268" w:hSpace="181" w:vSpace="181" w:wrap="around" w:vAnchor="text" w:hAnchor="page" w:x="1135" w:y="285" w:anchorLock="1"/>
    </w:pPr>
    <w:rPr>
      <w:i/>
    </w:rPr>
  </w:style>
  <w:style w:type="paragraph" w:customStyle="1" w:styleId="MiniTOCTitle">
    <w:name w:val="MiniTOCTitle"/>
    <w:basedOn w:val="Heading4"/>
    <w:rsid w:val="00B34BDD"/>
    <w:pPr>
      <w:spacing w:before="240"/>
      <w:outlineLvl w:val="9"/>
    </w:pPr>
    <w:rPr>
      <w:noProof/>
      <w:sz w:val="24"/>
    </w:rPr>
  </w:style>
  <w:style w:type="paragraph" w:customStyle="1" w:styleId="MiniTOCItem">
    <w:name w:val="MiniTOCItem"/>
    <w:basedOn w:val="ListBullet"/>
    <w:rsid w:val="00B34BDD"/>
    <w:pPr>
      <w:numPr>
        <w:numId w:val="0"/>
      </w:numPr>
      <w:tabs>
        <w:tab w:val="right" w:leader="dot" w:pos="6521"/>
      </w:tabs>
      <w:spacing w:before="0" w:after="0"/>
    </w:pPr>
  </w:style>
  <w:style w:type="paragraph" w:customStyle="1" w:styleId="TOFTitle">
    <w:name w:val="TOFTitle"/>
    <w:basedOn w:val="TOCTitle"/>
    <w:rsid w:val="00B34BDD"/>
  </w:style>
  <w:style w:type="paragraph" w:styleId="TableofFigures">
    <w:name w:val="table of figures"/>
    <w:basedOn w:val="Normal"/>
    <w:next w:val="Normal"/>
    <w:semiHidden/>
    <w:rsid w:val="00B34BDD"/>
    <w:pPr>
      <w:tabs>
        <w:tab w:val="right" w:leader="dot" w:pos="9072"/>
      </w:tabs>
      <w:ind w:left="970" w:hanging="403"/>
    </w:pPr>
    <w:rPr>
      <w:rFonts w:ascii="Times New Roman" w:hAnsi="Times New Roman"/>
      <w:b/>
    </w:rPr>
  </w:style>
  <w:style w:type="paragraph" w:styleId="ListNumber">
    <w:name w:val="List Number"/>
    <w:basedOn w:val="List"/>
    <w:rsid w:val="00B34BDD"/>
    <w:pPr>
      <w:numPr>
        <w:numId w:val="24"/>
      </w:numPr>
      <w:tabs>
        <w:tab w:val="clear" w:pos="340"/>
      </w:tabs>
    </w:pPr>
  </w:style>
  <w:style w:type="character" w:customStyle="1" w:styleId="WingdingSymbols">
    <w:name w:val="Wingding Symbols"/>
    <w:rsid w:val="00B34BDD"/>
    <w:rPr>
      <w:rFonts w:ascii="Wingdings" w:hAnsi="Wingdings"/>
    </w:rPr>
  </w:style>
  <w:style w:type="paragraph" w:customStyle="1" w:styleId="TableHeading">
    <w:name w:val="Table Heading"/>
    <w:basedOn w:val="HeadingBase"/>
    <w:rsid w:val="00B34BDD"/>
    <w:pPr>
      <w:keepLines/>
      <w:pBdr>
        <w:bottom w:val="single" w:sz="6" w:space="1" w:color="918585"/>
      </w:pBdr>
      <w:spacing w:before="240"/>
    </w:pPr>
  </w:style>
  <w:style w:type="character" w:customStyle="1" w:styleId="HotSpot">
    <w:name w:val="HotSpot"/>
    <w:rsid w:val="00B34BDD"/>
    <w:rPr>
      <w:color w:val="0033CC"/>
      <w:u w:val="none"/>
    </w:rPr>
  </w:style>
  <w:style w:type="paragraph" w:customStyle="1" w:styleId="BodyTextRight">
    <w:name w:val="Body Text Right"/>
    <w:basedOn w:val="BodyText"/>
    <w:rsid w:val="00B34BDD"/>
    <w:pPr>
      <w:spacing w:before="0" w:after="0"/>
      <w:jc w:val="right"/>
    </w:pPr>
  </w:style>
  <w:style w:type="paragraph" w:styleId="Index3">
    <w:name w:val="index 3"/>
    <w:basedOn w:val="ListNumber2"/>
    <w:next w:val="Normal"/>
    <w:semiHidden/>
    <w:rsid w:val="00B34BDD"/>
    <w:pPr>
      <w:numPr>
        <w:numId w:val="0"/>
      </w:numPr>
      <w:tabs>
        <w:tab w:val="right" w:leader="dot" w:pos="4176"/>
      </w:tabs>
    </w:pPr>
  </w:style>
  <w:style w:type="paragraph" w:styleId="ListNumber2">
    <w:name w:val="List Number 2"/>
    <w:basedOn w:val="List2"/>
    <w:rsid w:val="00B34BDD"/>
    <w:pPr>
      <w:numPr>
        <w:numId w:val="19"/>
      </w:numPr>
      <w:tabs>
        <w:tab w:val="clear" w:pos="1060"/>
      </w:tabs>
    </w:pPr>
  </w:style>
  <w:style w:type="paragraph" w:customStyle="1" w:styleId="MarginNote">
    <w:name w:val="Margin Note"/>
    <w:basedOn w:val="BodyText"/>
    <w:rsid w:val="00B34BDD"/>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B34BDD"/>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B34BDD"/>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B34BDD"/>
    <w:rPr>
      <w:sz w:val="32"/>
    </w:rPr>
  </w:style>
  <w:style w:type="paragraph" w:customStyle="1" w:styleId="HeadingProcedure">
    <w:name w:val="Heading Procedure"/>
    <w:basedOn w:val="HeadingBase"/>
    <w:next w:val="Normal"/>
    <w:rsid w:val="00B34BDD"/>
    <w:pPr>
      <w:tabs>
        <w:tab w:val="left" w:pos="0"/>
      </w:tabs>
      <w:spacing w:before="120" w:after="60"/>
    </w:pPr>
    <w:rPr>
      <w:i/>
      <w:color w:val="918585"/>
      <w:sz w:val="22"/>
    </w:rPr>
  </w:style>
  <w:style w:type="paragraph" w:customStyle="1" w:styleId="TableBodyText">
    <w:name w:val="Table Body Text"/>
    <w:basedOn w:val="BodyText"/>
    <w:rsid w:val="00B34BDD"/>
    <w:pPr>
      <w:spacing w:before="60" w:after="60"/>
    </w:pPr>
  </w:style>
  <w:style w:type="paragraph" w:styleId="ListContinue">
    <w:name w:val="List Continue"/>
    <w:basedOn w:val="List"/>
    <w:rsid w:val="00B34BDD"/>
    <w:pPr>
      <w:ind w:firstLine="0"/>
    </w:pPr>
  </w:style>
  <w:style w:type="paragraph" w:customStyle="1" w:styleId="ListNote">
    <w:name w:val="List Note"/>
    <w:basedOn w:val="List"/>
    <w:rsid w:val="00B34BDD"/>
    <w:pPr>
      <w:pBdr>
        <w:top w:val="single" w:sz="6" w:space="2" w:color="918585"/>
        <w:bottom w:val="single" w:sz="6" w:space="2" w:color="918585"/>
      </w:pBdr>
      <w:tabs>
        <w:tab w:val="left" w:pos="1021"/>
      </w:tabs>
      <w:ind w:firstLine="0"/>
    </w:pPr>
  </w:style>
  <w:style w:type="paragraph" w:customStyle="1" w:styleId="Warning">
    <w:name w:val="Warning"/>
    <w:basedOn w:val="BodyText"/>
    <w:rsid w:val="00B34BDD"/>
    <w:pPr>
      <w:shd w:val="clear" w:color="auto" w:fill="D9D9D9"/>
      <w:tabs>
        <w:tab w:val="left" w:pos="992"/>
      </w:tabs>
      <w:ind w:left="119" w:right="119"/>
    </w:pPr>
    <w:rPr>
      <w:sz w:val="20"/>
    </w:rPr>
  </w:style>
  <w:style w:type="paragraph" w:customStyle="1" w:styleId="MarginIcons">
    <w:name w:val="Margin Icons"/>
    <w:basedOn w:val="BodyText"/>
    <w:rsid w:val="00B34BDD"/>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B34BDD"/>
    <w:rPr>
      <w:rFonts w:ascii="Courier New" w:hAnsi="Courier New"/>
    </w:rPr>
  </w:style>
  <w:style w:type="paragraph" w:customStyle="1" w:styleId="NoteBullet">
    <w:name w:val="Note Bullet"/>
    <w:basedOn w:val="Note"/>
    <w:rsid w:val="00B34BDD"/>
    <w:pPr>
      <w:tabs>
        <w:tab w:val="clear" w:pos="680"/>
      </w:tabs>
      <w:spacing w:before="60" w:after="60"/>
    </w:pPr>
  </w:style>
  <w:style w:type="paragraph" w:customStyle="1" w:styleId="SubHeading2">
    <w:name w:val="SubHeading2"/>
    <w:basedOn w:val="HeadingBase"/>
    <w:rsid w:val="00B34BDD"/>
    <w:pPr>
      <w:spacing w:before="240" w:after="60"/>
    </w:pPr>
    <w:rPr>
      <w:sz w:val="20"/>
    </w:rPr>
  </w:style>
  <w:style w:type="paragraph" w:customStyle="1" w:styleId="SubHeading1">
    <w:name w:val="SubHeading1"/>
    <w:basedOn w:val="HeadingBase"/>
    <w:rsid w:val="00B34BDD"/>
    <w:pPr>
      <w:spacing w:before="240" w:after="60"/>
    </w:pPr>
    <w:rPr>
      <w:color w:val="918585"/>
      <w:sz w:val="22"/>
    </w:rPr>
  </w:style>
  <w:style w:type="paragraph" w:customStyle="1" w:styleId="SideHeading">
    <w:name w:val="Side Heading"/>
    <w:basedOn w:val="HeadingBase"/>
    <w:rsid w:val="00B34BDD"/>
    <w:pPr>
      <w:framePr w:w="2268" w:h="567" w:hSpace="181" w:vSpace="181" w:wrap="around" w:vAnchor="text" w:hAnchor="page" w:x="1419" w:y="370" w:anchorLock="1"/>
    </w:pPr>
    <w:rPr>
      <w:sz w:val="22"/>
    </w:rPr>
  </w:style>
  <w:style w:type="paragraph" w:customStyle="1" w:styleId="TableListBullet">
    <w:name w:val="Table List Bullet"/>
    <w:basedOn w:val="ListBullet"/>
    <w:rsid w:val="00B34BDD"/>
    <w:pPr>
      <w:numPr>
        <w:numId w:val="20"/>
      </w:numPr>
    </w:pPr>
  </w:style>
  <w:style w:type="paragraph" w:styleId="PlainText">
    <w:name w:val="Plain Text"/>
    <w:basedOn w:val="Normal"/>
    <w:link w:val="PlainTextChar"/>
    <w:rsid w:val="00B34BDD"/>
    <w:rPr>
      <w:sz w:val="20"/>
    </w:rPr>
  </w:style>
  <w:style w:type="character" w:customStyle="1" w:styleId="PlainTextChar">
    <w:name w:val="Plain Text Char"/>
    <w:basedOn w:val="DefaultParagraphFont"/>
    <w:link w:val="PlainText"/>
    <w:rsid w:val="00B34BDD"/>
    <w:rPr>
      <w:rFonts w:ascii="Courier New" w:eastAsia="Times New Roman" w:hAnsi="Courier New" w:cs="Times New Roman"/>
      <w:sz w:val="20"/>
      <w:szCs w:val="20"/>
      <w:lang w:eastAsia="en-US"/>
    </w:rPr>
  </w:style>
  <w:style w:type="character" w:customStyle="1" w:styleId="MenuOption">
    <w:name w:val="Menu Option"/>
    <w:basedOn w:val="DefaultParagraphFont"/>
    <w:rsid w:val="00B34BDD"/>
    <w:rPr>
      <w:b/>
      <w:smallCaps/>
    </w:rPr>
  </w:style>
  <w:style w:type="paragraph" w:customStyle="1" w:styleId="TableListNumber">
    <w:name w:val="Table List Number"/>
    <w:basedOn w:val="ListNumber"/>
    <w:rsid w:val="00B34BDD"/>
    <w:pPr>
      <w:numPr>
        <w:numId w:val="0"/>
      </w:numPr>
    </w:pPr>
  </w:style>
  <w:style w:type="paragraph" w:styleId="TOC4">
    <w:name w:val="toc 4"/>
    <w:basedOn w:val="TOCBase"/>
    <w:next w:val="Normal"/>
    <w:semiHidden/>
    <w:rsid w:val="00B34BDD"/>
    <w:pPr>
      <w:tabs>
        <w:tab w:val="right" w:leader="dot" w:pos="9071"/>
      </w:tabs>
      <w:ind w:left="1701"/>
    </w:pPr>
  </w:style>
  <w:style w:type="paragraph" w:customStyle="1" w:styleId="ListAlpha">
    <w:name w:val="List Alpha"/>
    <w:basedOn w:val="List"/>
    <w:rsid w:val="00B34BDD"/>
    <w:pPr>
      <w:numPr>
        <w:numId w:val="18"/>
      </w:numPr>
    </w:pPr>
  </w:style>
  <w:style w:type="paragraph" w:customStyle="1" w:styleId="ListAlpha2">
    <w:name w:val="List Alpha 2"/>
    <w:basedOn w:val="List2"/>
    <w:rsid w:val="00B34BDD"/>
    <w:pPr>
      <w:numPr>
        <w:numId w:val="17"/>
      </w:numPr>
    </w:pPr>
  </w:style>
  <w:style w:type="paragraph" w:styleId="List2">
    <w:name w:val="List 2"/>
    <w:basedOn w:val="BodyText"/>
    <w:rsid w:val="00B34BDD"/>
    <w:pPr>
      <w:tabs>
        <w:tab w:val="left" w:pos="680"/>
      </w:tabs>
      <w:spacing w:before="60" w:after="60"/>
      <w:ind w:left="680" w:hanging="340"/>
    </w:pPr>
  </w:style>
  <w:style w:type="paragraph" w:styleId="List3">
    <w:name w:val="List 3"/>
    <w:basedOn w:val="BodyText"/>
    <w:rsid w:val="00B34BDD"/>
    <w:pPr>
      <w:tabs>
        <w:tab w:val="left" w:pos="1021"/>
      </w:tabs>
      <w:spacing w:before="60" w:after="60"/>
      <w:ind w:left="1020" w:hanging="340"/>
    </w:pPr>
  </w:style>
  <w:style w:type="paragraph" w:styleId="List4">
    <w:name w:val="List 4"/>
    <w:basedOn w:val="BodyText"/>
    <w:rsid w:val="00B34BDD"/>
    <w:pPr>
      <w:tabs>
        <w:tab w:val="left" w:pos="1361"/>
      </w:tabs>
      <w:spacing w:before="60" w:after="60"/>
      <w:ind w:left="1361" w:hanging="340"/>
    </w:pPr>
  </w:style>
  <w:style w:type="paragraph" w:styleId="List5">
    <w:name w:val="List 5"/>
    <w:basedOn w:val="BodyText"/>
    <w:rsid w:val="00B34BDD"/>
    <w:pPr>
      <w:tabs>
        <w:tab w:val="left" w:pos="1701"/>
      </w:tabs>
      <w:spacing w:before="60" w:after="60"/>
      <w:ind w:left="1701" w:hanging="340"/>
    </w:pPr>
  </w:style>
  <w:style w:type="paragraph" w:styleId="ListBullet3">
    <w:name w:val="List Bullet 3"/>
    <w:basedOn w:val="List3"/>
    <w:rsid w:val="00B34BDD"/>
    <w:pPr>
      <w:numPr>
        <w:numId w:val="23"/>
      </w:numPr>
      <w:tabs>
        <w:tab w:val="clear" w:pos="1021"/>
      </w:tabs>
      <w:ind w:left="1037" w:hanging="357"/>
    </w:pPr>
  </w:style>
  <w:style w:type="paragraph" w:styleId="ListBullet4">
    <w:name w:val="List Bullet 4"/>
    <w:basedOn w:val="List4"/>
    <w:rsid w:val="00B34BDD"/>
    <w:pPr>
      <w:numPr>
        <w:numId w:val="12"/>
      </w:numPr>
      <w:tabs>
        <w:tab w:val="clear" w:pos="1361"/>
      </w:tabs>
    </w:pPr>
  </w:style>
  <w:style w:type="paragraph" w:styleId="ListBullet5">
    <w:name w:val="List Bullet 5"/>
    <w:basedOn w:val="List5"/>
    <w:rsid w:val="00B34BDD"/>
    <w:pPr>
      <w:numPr>
        <w:numId w:val="13"/>
      </w:numPr>
    </w:pPr>
  </w:style>
  <w:style w:type="paragraph" w:styleId="ListContinue2">
    <w:name w:val="List Continue 2"/>
    <w:basedOn w:val="List2"/>
    <w:rsid w:val="00B34BDD"/>
    <w:pPr>
      <w:ind w:firstLine="0"/>
    </w:pPr>
  </w:style>
  <w:style w:type="paragraph" w:styleId="ListContinue3">
    <w:name w:val="List Continue 3"/>
    <w:basedOn w:val="List3"/>
    <w:rsid w:val="00B34BDD"/>
    <w:pPr>
      <w:ind w:left="1021" w:firstLine="0"/>
    </w:pPr>
  </w:style>
  <w:style w:type="paragraph" w:styleId="ListContinue4">
    <w:name w:val="List Continue 4"/>
    <w:basedOn w:val="List4"/>
    <w:rsid w:val="00B34BDD"/>
    <w:pPr>
      <w:ind w:firstLine="0"/>
    </w:pPr>
  </w:style>
  <w:style w:type="paragraph" w:styleId="ListContinue5">
    <w:name w:val="List Continue 5"/>
    <w:basedOn w:val="List5"/>
    <w:rsid w:val="00B34BDD"/>
    <w:pPr>
      <w:ind w:firstLine="0"/>
    </w:pPr>
  </w:style>
  <w:style w:type="paragraph" w:styleId="ListNumber3">
    <w:name w:val="List Number 3"/>
    <w:basedOn w:val="List3"/>
    <w:rsid w:val="00B34BDD"/>
    <w:pPr>
      <w:numPr>
        <w:numId w:val="14"/>
      </w:numPr>
    </w:pPr>
  </w:style>
  <w:style w:type="paragraph" w:styleId="ListNumber4">
    <w:name w:val="List Number 4"/>
    <w:basedOn w:val="List4"/>
    <w:rsid w:val="00B34BDD"/>
    <w:pPr>
      <w:numPr>
        <w:numId w:val="15"/>
      </w:numPr>
    </w:pPr>
  </w:style>
  <w:style w:type="paragraph" w:styleId="ListNumber5">
    <w:name w:val="List Number 5"/>
    <w:basedOn w:val="List5"/>
    <w:rsid w:val="00B34BDD"/>
    <w:pPr>
      <w:numPr>
        <w:numId w:val="16"/>
      </w:numPr>
    </w:pPr>
  </w:style>
  <w:style w:type="paragraph" w:styleId="BlockText">
    <w:name w:val="Block Text"/>
    <w:basedOn w:val="Normal"/>
    <w:rsid w:val="00B34BDD"/>
    <w:pPr>
      <w:spacing w:after="120"/>
      <w:ind w:left="1440" w:right="1440"/>
    </w:pPr>
  </w:style>
  <w:style w:type="character" w:customStyle="1" w:styleId="Subscript">
    <w:name w:val="Subscript"/>
    <w:basedOn w:val="DefaultParagraphFont"/>
    <w:rsid w:val="00B34BDD"/>
    <w:rPr>
      <w:sz w:val="16"/>
      <w:vertAlign w:val="subscript"/>
    </w:rPr>
  </w:style>
  <w:style w:type="character" w:customStyle="1" w:styleId="Superscript">
    <w:name w:val="Superscript"/>
    <w:basedOn w:val="DefaultParagraphFont"/>
    <w:rsid w:val="00B34BDD"/>
    <w:rPr>
      <w:sz w:val="16"/>
      <w:vertAlign w:val="superscript"/>
    </w:rPr>
  </w:style>
  <w:style w:type="character" w:customStyle="1" w:styleId="Symbols">
    <w:name w:val="Symbols"/>
    <w:basedOn w:val="DefaultParagraphFont"/>
    <w:rsid w:val="00B34BDD"/>
    <w:rPr>
      <w:rFonts w:ascii="Symbol" w:hAnsi="Symbol"/>
    </w:rPr>
  </w:style>
  <w:style w:type="character" w:customStyle="1" w:styleId="MenuOptions">
    <w:name w:val="Menu Options"/>
    <w:basedOn w:val="DefaultParagraphFont"/>
    <w:rsid w:val="00B34BDD"/>
    <w:rPr>
      <w:rFonts w:ascii="Arial Narrow" w:hAnsi="Arial Narrow"/>
      <w:smallCaps/>
    </w:rPr>
  </w:style>
  <w:style w:type="character" w:customStyle="1" w:styleId="Buttons">
    <w:name w:val="Buttons"/>
    <w:basedOn w:val="DefaultParagraphFont"/>
    <w:rsid w:val="00B34BDD"/>
    <w:rPr>
      <w:b/>
    </w:rPr>
  </w:style>
  <w:style w:type="character" w:customStyle="1" w:styleId="Underlined">
    <w:name w:val="Underlined"/>
    <w:basedOn w:val="DefaultParagraphFont"/>
    <w:rsid w:val="00B34BDD"/>
    <w:rPr>
      <w:u w:val="single"/>
    </w:rPr>
  </w:style>
  <w:style w:type="paragraph" w:customStyle="1" w:styleId="TableBodyTextRight">
    <w:name w:val="Table Body Text Right"/>
    <w:basedOn w:val="TableBodyText"/>
    <w:rsid w:val="00B34BDD"/>
    <w:pPr>
      <w:widowControl w:val="0"/>
      <w:autoSpaceDE w:val="0"/>
      <w:autoSpaceDN w:val="0"/>
      <w:adjustRightInd w:val="0"/>
      <w:jc w:val="right"/>
    </w:pPr>
    <w:rPr>
      <w:rFonts w:cs="Arial"/>
      <w:szCs w:val="18"/>
    </w:rPr>
  </w:style>
  <w:style w:type="paragraph" w:customStyle="1" w:styleId="CopyrightText">
    <w:name w:val="Copyright Text"/>
    <w:basedOn w:val="BodyText"/>
    <w:rsid w:val="00B34BDD"/>
    <w:rPr>
      <w:sz w:val="18"/>
    </w:rPr>
  </w:style>
  <w:style w:type="paragraph" w:customStyle="1" w:styleId="BodySmallRight">
    <w:name w:val="Body Small Right"/>
    <w:basedOn w:val="BodyTextRight"/>
    <w:rsid w:val="00B34BDD"/>
    <w:rPr>
      <w:sz w:val="18"/>
      <w:szCs w:val="18"/>
    </w:rPr>
  </w:style>
  <w:style w:type="paragraph" w:customStyle="1" w:styleId="MarginEdition">
    <w:name w:val="Margin Edition"/>
    <w:basedOn w:val="MarginNote"/>
    <w:rsid w:val="00B34BDD"/>
    <w:pPr>
      <w:spacing w:before="0" w:after="0"/>
    </w:pPr>
    <w:rPr>
      <w:rFonts w:ascii="Times New Roman" w:hAnsi="Times New Roman"/>
      <w:color w:val="999999"/>
    </w:rPr>
  </w:style>
  <w:style w:type="paragraph" w:customStyle="1" w:styleId="Spacer">
    <w:name w:val="Spacer"/>
    <w:basedOn w:val="Normal"/>
    <w:rsid w:val="00B34BDD"/>
    <w:rPr>
      <w:sz w:val="2"/>
      <w:szCs w:val="2"/>
    </w:rPr>
  </w:style>
  <w:style w:type="character" w:customStyle="1" w:styleId="Small">
    <w:name w:val="Small"/>
    <w:basedOn w:val="DefaultParagraphFont"/>
    <w:rsid w:val="00B34BDD"/>
    <w:rPr>
      <w:sz w:val="16"/>
    </w:rPr>
  </w:style>
  <w:style w:type="paragraph" w:customStyle="1" w:styleId="WideTable">
    <w:name w:val="Wide Table"/>
    <w:basedOn w:val="Normal"/>
    <w:rsid w:val="00B34BDD"/>
    <w:pPr>
      <w:ind w:left="-1418"/>
    </w:pPr>
    <w:rPr>
      <w:sz w:val="2"/>
      <w:szCs w:val="2"/>
    </w:rPr>
  </w:style>
  <w:style w:type="character" w:styleId="PageNumber">
    <w:name w:val="page number"/>
    <w:basedOn w:val="DefaultParagraphFont"/>
    <w:rsid w:val="00B34BDD"/>
  </w:style>
  <w:style w:type="paragraph" w:styleId="Quote">
    <w:name w:val="Quote"/>
    <w:basedOn w:val="Heading1"/>
    <w:link w:val="QuoteChar"/>
    <w:qFormat/>
    <w:rsid w:val="00B34BDD"/>
    <w:rPr>
      <w:b w:val="0"/>
      <w:sz w:val="72"/>
      <w:szCs w:val="72"/>
      <w:lang w:val="en-NZ"/>
    </w:rPr>
  </w:style>
  <w:style w:type="character" w:customStyle="1" w:styleId="QuoteChar">
    <w:name w:val="Quote Char"/>
    <w:basedOn w:val="DefaultParagraphFont"/>
    <w:link w:val="Quote"/>
    <w:rsid w:val="00B34BDD"/>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B34BDD"/>
    <w:pPr>
      <w:pageBreakBefore/>
    </w:pPr>
  </w:style>
  <w:style w:type="paragraph" w:customStyle="1" w:styleId="Border">
    <w:name w:val="Border"/>
    <w:basedOn w:val="Normal"/>
    <w:qFormat/>
    <w:rsid w:val="00B34BDD"/>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B34BDD"/>
    <w:rPr>
      <w:b/>
      <w:bCs/>
      <w:i/>
      <w:iCs/>
      <w:color w:val="auto"/>
    </w:rPr>
  </w:style>
  <w:style w:type="paragraph" w:styleId="IntenseQuote">
    <w:name w:val="Intense Quote"/>
    <w:basedOn w:val="Normal"/>
    <w:next w:val="Normal"/>
    <w:link w:val="IntenseQuoteChar"/>
    <w:uiPriority w:val="30"/>
    <w:qFormat/>
    <w:rsid w:val="00B34BDD"/>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B34BDD"/>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B34BDD"/>
    <w:rPr>
      <w:smallCaps/>
      <w:color w:val="auto"/>
      <w:u w:val="single"/>
    </w:rPr>
  </w:style>
  <w:style w:type="character" w:styleId="IntenseReference">
    <w:name w:val="Intense Reference"/>
    <w:basedOn w:val="DefaultParagraphFont"/>
    <w:uiPriority w:val="32"/>
    <w:qFormat/>
    <w:rsid w:val="00B34BDD"/>
    <w:rPr>
      <w:b/>
      <w:bCs/>
      <w:smallCaps/>
      <w:color w:val="auto"/>
      <w:spacing w:val="5"/>
      <w:u w:val="single"/>
    </w:rPr>
  </w:style>
  <w:style w:type="paragraph" w:customStyle="1" w:styleId="2ColumnHeading">
    <w:name w:val="2Column Heading"/>
    <w:basedOn w:val="BodyText"/>
    <w:qFormat/>
    <w:rsid w:val="00B34BDD"/>
    <w:pPr>
      <w:spacing w:after="60"/>
      <w:ind w:left="-2268"/>
    </w:pPr>
    <w:rPr>
      <w:b/>
    </w:rPr>
  </w:style>
  <w:style w:type="paragraph" w:customStyle="1" w:styleId="Heading1TOC">
    <w:name w:val="Heading1 TOC"/>
    <w:basedOn w:val="Normal"/>
    <w:qFormat/>
    <w:rsid w:val="00B34BDD"/>
    <w:pPr>
      <w:spacing w:before="240" w:after="120"/>
    </w:pPr>
    <w:rPr>
      <w:rFonts w:ascii="Times New Roman" w:hAnsi="Times New Roman"/>
      <w:b/>
      <w:sz w:val="32"/>
    </w:rPr>
  </w:style>
  <w:style w:type="paragraph" w:customStyle="1" w:styleId="Heading2TOC">
    <w:name w:val="Heading2 TOC"/>
    <w:basedOn w:val="Normal"/>
    <w:qFormat/>
    <w:rsid w:val="00B34BDD"/>
    <w:pPr>
      <w:spacing w:before="240" w:after="60"/>
    </w:pPr>
    <w:rPr>
      <w:rFonts w:ascii="Times New Roman" w:hAnsi="Times New Roman"/>
      <w:b/>
      <w:sz w:val="28"/>
    </w:rPr>
  </w:style>
  <w:style w:type="character" w:customStyle="1" w:styleId="Underline">
    <w:name w:val="Underline"/>
    <w:basedOn w:val="DefaultParagraphFont"/>
    <w:qFormat/>
    <w:rsid w:val="00B34BDD"/>
    <w:rPr>
      <w:u w:val="single"/>
    </w:rPr>
  </w:style>
  <w:style w:type="character" w:customStyle="1" w:styleId="BoldandItalics">
    <w:name w:val="Bold and Italics"/>
    <w:qFormat/>
    <w:rsid w:val="00B34BDD"/>
    <w:rPr>
      <w:b/>
      <w:i/>
      <w:u w:val="none"/>
    </w:rPr>
  </w:style>
  <w:style w:type="paragraph" w:styleId="BalloonText">
    <w:name w:val="Balloon Text"/>
    <w:basedOn w:val="Normal"/>
    <w:link w:val="BalloonTextChar"/>
    <w:rsid w:val="00B34BDD"/>
    <w:rPr>
      <w:rFonts w:ascii="Tahoma" w:hAnsi="Tahoma" w:cs="Tahoma"/>
      <w:sz w:val="16"/>
      <w:szCs w:val="16"/>
    </w:rPr>
  </w:style>
  <w:style w:type="character" w:customStyle="1" w:styleId="BalloonTextChar">
    <w:name w:val="Balloon Text Char"/>
    <w:basedOn w:val="DefaultParagraphFont"/>
    <w:link w:val="BalloonText"/>
    <w:rsid w:val="00B34BDD"/>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B34BDD"/>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B34BDD"/>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B34BDD"/>
    <w:rPr>
      <w:b/>
      <w:color w:val="660033"/>
      <w:spacing w:val="0"/>
    </w:rPr>
  </w:style>
  <w:style w:type="paragraph" w:customStyle="1" w:styleId="Nameditemlist">
    <w:name w:val="Named item list"/>
    <w:basedOn w:val="BodyText"/>
    <w:qFormat/>
    <w:rsid w:val="00B34BDD"/>
    <w:pPr>
      <w:tabs>
        <w:tab w:val="left" w:pos="2835"/>
      </w:tabs>
      <w:ind w:left="2835" w:hanging="2835"/>
    </w:pPr>
  </w:style>
  <w:style w:type="paragraph" w:customStyle="1" w:styleId="BodyTextnopadding">
    <w:name w:val="Body Text no padding"/>
    <w:basedOn w:val="BodyText"/>
    <w:qFormat/>
    <w:rsid w:val="00B34BDD"/>
    <w:pPr>
      <w:spacing w:before="0" w:after="0"/>
    </w:pPr>
  </w:style>
  <w:style w:type="paragraph" w:customStyle="1" w:styleId="BodyTextBold">
    <w:name w:val="Body Text Bold"/>
    <w:basedOn w:val="BodyText"/>
    <w:qFormat/>
    <w:rsid w:val="00B34BDD"/>
    <w:rPr>
      <w:b/>
    </w:rPr>
  </w:style>
  <w:style w:type="character" w:styleId="Hyperlink">
    <w:name w:val="Hyperlink"/>
    <w:basedOn w:val="DefaultParagraphFont"/>
    <w:uiPriority w:val="99"/>
    <w:unhideWhenUsed/>
    <w:rsid w:val="001839C9"/>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6738D8"/>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CHCCOM005</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Initial QA completed</AfterQAdetailedchanges>
    <Equivalence xmlns="0636ec6b-8206-478c-8177-07849c24e2db">Not yet determined</Equivalence>
    <Pre_x002d_draftdetailedchanges xmlns="0636ec6b-8206-478c-8177-07849c24e2db">Modification History
Updated to reflect changes
Application
Updated to include work in community services as per unit title
Elements and performance criteria
PC1.1 - reworded to provide clarity and add empathy
PC1.2 - added timely from PC1.5
PC1.5 - deleted timely and reworded to provide clarity
PC2.1 - grammatical change
PC2.5 – Addition to include collaborate using a person-centred approach to service provision
E3 - change of wording to better reflect PC’s
PC4.2 - grammatical change
PC6.1 - reworded to provide clarity
Addition of E7 and related PC to address industry need for workers to understand their role and work in a community service organisation as per industry feedback and to maintain consistency with KE
Performance Evidence
PE3 – added difficult situations to the wording to reflect elements and performance criteria
PE4 – clarified 1 written and 1 electronic to ensure digital application of this PE</Pre_x002d_draftdetailedchanges>
    <Changetype xmlns="0636ec6b-8206-478c-8177-07849c24e2db">Major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stephane.elmosnino@humanability.com.au</DisplayName>
        <AccountId>14</AccountId>
        <AccountType/>
      </UserInfo>
    </Reviewedby>
    <Uploaded xmlns="0636ec6b-8206-478c-8177-07849c24e2db">false</Uploaded>
  </documentManagement>
</p:properties>
</file>

<file path=customXml/itemProps1.xml><?xml version="1.0" encoding="utf-8"?>
<ds:datastoreItem xmlns:ds="http://schemas.openxmlformats.org/officeDocument/2006/customXml" ds:itemID="{896A5F35-2B1B-49F5-B359-E35A836E3109}"/>
</file>

<file path=customXml/itemProps2.xml><?xml version="1.0" encoding="utf-8"?>
<ds:datastoreItem xmlns:ds="http://schemas.openxmlformats.org/officeDocument/2006/customXml" ds:itemID="{5484F21A-1F79-4552-B683-6D0B77EA1164}">
  <ds:schemaRefs>
    <ds:schemaRef ds:uri="http://schemas.microsoft.com/sharepoint/v3/contenttype/forms"/>
  </ds:schemaRefs>
</ds:datastoreItem>
</file>

<file path=customXml/itemProps3.xml><?xml version="1.0" encoding="utf-8"?>
<ds:datastoreItem xmlns:ds="http://schemas.openxmlformats.org/officeDocument/2006/customXml" ds:itemID="{629DDF2B-4630-45D1-B976-8032F18AA5FC}">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1089</Words>
  <Characters>7203</Characters>
  <Application>Microsoft Office Word</Application>
  <DocSecurity>0</DocSecurity>
  <Lines>232</Lines>
  <Paragraphs>145</Paragraphs>
  <ScaleCrop>false</ScaleCrop>
  <Company>Author-it Software Corporation Ltd.</Company>
  <LinksUpToDate>false</LinksUpToDate>
  <CharactersWithSpaces>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CHCCOM005 Communicate and work in health or community services</dc:title>
  <dc:subject>Approved</dc:subject>
  <dc:creator>SkillsIQ</dc:creator>
  <cp:keywords>Release: 2</cp:keywords>
  <dc:description>Review Date: 12 April 2008</dc:description>
  <cp:lastModifiedBy>Stephane Elmosnino</cp:lastModifiedBy>
  <cp:revision>12</cp:revision>
  <dcterms:created xsi:type="dcterms:W3CDTF">2025-01-16T22:28:00Z</dcterms:created>
  <dcterms:modified xsi:type="dcterms:W3CDTF">2025-04-11T06:46:00Z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1789900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