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CCD2F" w14:textId="29E500D1" w:rsidR="00BF6AD8" w:rsidRDefault="00B45043" w:rsidP="00BF6AD8">
      <w:pPr>
        <w:pStyle w:val="Title"/>
      </w:pPr>
      <w:r>
        <w:rPr>
          <w:noProof/>
        </w:rPr>
        <mc:AlternateContent>
          <mc:Choice Requires="wps">
            <w:drawing>
              <wp:anchor distT="0" distB="0" distL="114300" distR="114300" simplePos="0" relativeHeight="251659264" behindDoc="1" locked="0" layoutInCell="1" allowOverlap="1" wp14:anchorId="515D1BF4" wp14:editId="5F1EFCAD">
                <wp:simplePos x="0" y="0"/>
                <wp:positionH relativeFrom="page">
                  <wp:posOffset>1270000</wp:posOffset>
                </wp:positionH>
                <wp:positionV relativeFrom="page">
                  <wp:posOffset>2539365</wp:posOffset>
                </wp:positionV>
                <wp:extent cx="5080000" cy="1270000"/>
                <wp:effectExtent l="0" t="0" r="0" b="0"/>
                <wp:wrapNone/>
                <wp:docPr id="141680484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DEF62DB" w14:textId="42D069C4"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5D1BF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DEF62DB" w14:textId="42D069C4"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fldSimple w:instr="TITLE   \* MERGEFORMAT">
        <w:r w:rsidR="00BF6AD8">
          <w:t>CHCLEG002 Interpret and use legal information</w:t>
        </w:r>
      </w:fldSimple>
    </w:p>
    <w:p w14:paraId="0AAB6418" w14:textId="77777777" w:rsidR="00BF6AD8" w:rsidRDefault="00BF6AD8" w:rsidP="00BF6AD8">
      <w:pPr>
        <w:pStyle w:val="Version"/>
        <w:sectPr w:rsidR="00BF6AD8" w:rsidSect="00FD0F8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1E8260B" w14:textId="6678CF62" w:rsidR="00973D18" w:rsidRPr="00FD0F83" w:rsidRDefault="00B45043" w:rsidP="00FD0F83">
      <w:pPr>
        <w:pStyle w:val="SuperHeading"/>
      </w:pPr>
      <w:r>
        <w:rPr>
          <w:noProof/>
        </w:rPr>
        <w:lastRenderedPageBreak/>
        <mc:AlternateContent>
          <mc:Choice Requires="wps">
            <w:drawing>
              <wp:anchor distT="0" distB="0" distL="114300" distR="114300" simplePos="0" relativeHeight="251660288" behindDoc="1" locked="0" layoutInCell="1" allowOverlap="1" wp14:anchorId="43B8D77D" wp14:editId="35453F22">
                <wp:simplePos x="0" y="0"/>
                <wp:positionH relativeFrom="page">
                  <wp:posOffset>1270000</wp:posOffset>
                </wp:positionH>
                <wp:positionV relativeFrom="page">
                  <wp:posOffset>2540000</wp:posOffset>
                </wp:positionV>
                <wp:extent cx="5080000" cy="1270000"/>
                <wp:effectExtent l="0" t="0" r="0" b="0"/>
                <wp:wrapNone/>
                <wp:docPr id="2298632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C14B02" w14:textId="3C93D245"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8D77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FC14B02" w14:textId="3C93D245"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r w:rsidR="00BF6AD8" w:rsidRPr="00FD0F83">
        <w:t>CHCLEG002 Interpret and use legal information</w:t>
      </w:r>
    </w:p>
    <w:p w14:paraId="6CD8C6FB" w14:textId="77777777" w:rsidR="00973D18" w:rsidRPr="00FD0F83" w:rsidRDefault="00BF6AD8" w:rsidP="00FD0F83">
      <w:pPr>
        <w:pStyle w:val="Heading1"/>
      </w:pPr>
      <w:bookmarkStart w:id="0" w:name="O_653974"/>
      <w:bookmarkEnd w:id="0"/>
      <w:r w:rsidRPr="00FD0F8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73D18" w14:paraId="458B7ABE" w14:textId="77777777" w:rsidTr="586843E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973D18" w:rsidRPr="00FD0F83" w:rsidRDefault="00BF6AD8" w:rsidP="00FD0F83">
            <w:pPr>
              <w:pStyle w:val="BodyText"/>
            </w:pPr>
            <w:r w:rsidRPr="00FD0F8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973D18" w:rsidRDefault="00BF6AD8" w:rsidP="00FD0F83">
            <w:pPr>
              <w:pStyle w:val="BodyText"/>
              <w:rPr>
                <w:lang w:val="en-NZ"/>
              </w:rPr>
            </w:pPr>
            <w:r w:rsidRPr="00FD0F83">
              <w:rPr>
                <w:rStyle w:val="SpecialBold"/>
              </w:rPr>
              <w:t>Comments</w:t>
            </w:r>
          </w:p>
        </w:tc>
      </w:tr>
      <w:tr w:rsidR="04172A77" w14:paraId="302B573F" w14:textId="77777777" w:rsidTr="586843EC">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184ECD" w14:textId="0ECED48A" w:rsidR="198B4CA9" w:rsidRDefault="198B4CA9" w:rsidP="00B45043">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7CE7DE" w14:textId="6FA43B39" w:rsidR="04172A77" w:rsidRDefault="07F93B83" w:rsidP="00B45043">
            <w:pPr>
              <w:pStyle w:val="BodyText"/>
            </w:pPr>
            <w:r>
              <w:t>Minor changes to application and performance criteria.</w:t>
            </w:r>
          </w:p>
        </w:tc>
      </w:tr>
      <w:tr w:rsidR="00973D18" w:rsidRPr="00FD0F83" w14:paraId="122F093E" w14:textId="77777777" w:rsidTr="586843E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973D18" w:rsidRDefault="00BF6AD8" w:rsidP="00FD0F83">
            <w:pPr>
              <w:pStyle w:val="BodyText"/>
              <w:rPr>
                <w:lang w:val="en-NZ"/>
              </w:rPr>
            </w:pPr>
            <w:r w:rsidRPr="00FD0F8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973D18" w:rsidRPr="00FD0F83" w:rsidRDefault="00BF6AD8" w:rsidP="00FD0F83">
            <w:pPr>
              <w:pStyle w:val="BodyText"/>
            </w:pPr>
            <w:r w:rsidRPr="00FD0F83">
              <w:t xml:space="preserve">This version was released in </w:t>
            </w:r>
            <w:r w:rsidRPr="00FD0F83">
              <w:rPr>
                <w:rStyle w:val="Emphasis"/>
              </w:rPr>
              <w:t>CHC Community Services Training Package release 2.0</w:t>
            </w:r>
            <w:r w:rsidRPr="00FD0F83">
              <w:t xml:space="preserve"> and meets the requirements of the 2012 Standards for Training Packages.</w:t>
            </w:r>
          </w:p>
          <w:p w14:paraId="0553D1E5" w14:textId="77777777" w:rsidR="00973D18" w:rsidRPr="00FD0F83" w:rsidRDefault="00BF6AD8" w:rsidP="00FD0F83">
            <w:pPr>
              <w:pStyle w:val="BodyText"/>
            </w:pPr>
            <w:r w:rsidRPr="00FD0F83">
              <w:t>Significant changes to the elements and performance criteria. New evidence requirements for assessment, including volume and frequency. Significant change to knowledge evidence.</w:t>
            </w:r>
          </w:p>
        </w:tc>
      </w:tr>
    </w:tbl>
    <w:p w14:paraId="672A6659" w14:textId="77777777" w:rsidR="00973D18" w:rsidRPr="00FD0F83" w:rsidRDefault="00973D18" w:rsidP="00FD0F83">
      <w:pPr>
        <w:pStyle w:val="BodyText"/>
      </w:pPr>
    </w:p>
    <w:p w14:paraId="0A37501D" w14:textId="77777777" w:rsidR="00973D18" w:rsidRPr="00FD0F83" w:rsidRDefault="00973D18" w:rsidP="00FD0F83">
      <w:pPr>
        <w:pStyle w:val="AllowPageBreak"/>
      </w:pPr>
    </w:p>
    <w:p w14:paraId="2BCC458A" w14:textId="77777777" w:rsidR="00973D18" w:rsidRPr="00FD0F83" w:rsidRDefault="00BF6AD8" w:rsidP="00FD0F83">
      <w:pPr>
        <w:pStyle w:val="Heading1"/>
      </w:pPr>
      <w:bookmarkStart w:id="1" w:name="O_653975"/>
      <w:bookmarkEnd w:id="1"/>
      <w:r w:rsidRPr="00FD0F83">
        <w:t>Application</w:t>
      </w:r>
    </w:p>
    <w:p w14:paraId="0C17DFA2" w14:textId="7B8FC773" w:rsidR="00973D18" w:rsidRPr="00FD0F83" w:rsidRDefault="00BF6AD8" w:rsidP="00BF6AD8">
      <w:pPr>
        <w:pStyle w:val="BodyText"/>
      </w:pPr>
      <w:r>
        <w:t>This unit describes the skills and knowledge required to identify and interpret legislation and regulations to support client service or broader work practice. It does not include the provision of legal advice.</w:t>
      </w:r>
    </w:p>
    <w:p w14:paraId="5A5D4C94" w14:textId="77777777" w:rsidR="00973D18" w:rsidRPr="00FD0F83" w:rsidRDefault="00BF6AD8" w:rsidP="00BF6AD8">
      <w:pPr>
        <w:pStyle w:val="BodyText"/>
      </w:pPr>
      <w:r w:rsidRPr="00FD0F83">
        <w:t>This unit applies in a broad range of work contexts, to individuals who assist clients with legal issues, or to those who may be required to interpret legal information for other purposes.</w:t>
      </w:r>
    </w:p>
    <w:p w14:paraId="7B95BC1F" w14:textId="77777777" w:rsidR="00973D18" w:rsidRPr="00BF6AD8" w:rsidRDefault="00BF6AD8" w:rsidP="00BF6AD8">
      <w:pPr>
        <w:pStyle w:val="BodyText"/>
        <w:rPr>
          <w:i/>
        </w:rPr>
      </w:pPr>
      <w:r w:rsidRPr="00BF6AD8">
        <w:rPr>
          <w:rStyle w:val="Emphasis"/>
        </w:rPr>
        <w:t>The skills in this unit must be applied in accordance with Commonwealth and State/Territory legislation, Australian/New Zealand standards and industry codes of practice</w:t>
      </w:r>
      <w:r w:rsidRPr="00BF6AD8">
        <w:rPr>
          <w:i/>
        </w:rPr>
        <w:t>.</w:t>
      </w:r>
    </w:p>
    <w:p w14:paraId="15F1FC92" w14:textId="77777777" w:rsidR="00973D18" w:rsidRPr="00FD0F83" w:rsidRDefault="00BF6AD8" w:rsidP="00FD0F83">
      <w:pPr>
        <w:pStyle w:val="Heading1"/>
      </w:pPr>
      <w:bookmarkStart w:id="2" w:name="O_653979"/>
      <w:bookmarkEnd w:id="2"/>
      <w:r w:rsidRPr="00FD0F8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973D18" w:rsidRPr="00FD0F83" w14:paraId="1FDC84FC" w14:textId="77777777" w:rsidTr="0D3B0A4E">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973D18" w:rsidRPr="00FD0F83" w:rsidRDefault="00BF6AD8" w:rsidP="00FD0F83">
            <w:pPr>
              <w:pStyle w:val="BodyText"/>
            </w:pPr>
            <w:r w:rsidRPr="00FD0F83">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973D18" w:rsidRDefault="00BF6AD8" w:rsidP="00FD0F83">
            <w:pPr>
              <w:pStyle w:val="BodyText"/>
              <w:rPr>
                <w:lang w:val="en-NZ"/>
              </w:rPr>
            </w:pPr>
            <w:r w:rsidRPr="00FD0F83">
              <w:rPr>
                <w:rStyle w:val="SpecialBold"/>
              </w:rPr>
              <w:t>PERFORMANCE CRITERIA</w:t>
            </w:r>
          </w:p>
        </w:tc>
      </w:tr>
      <w:tr w:rsidR="00973D18" w14:paraId="65C70F0C" w14:textId="77777777" w:rsidTr="0D3B0A4E">
        <w:tc>
          <w:tcPr>
            <w:tcW w:w="3261" w:type="dxa"/>
            <w:gridSpan w:val="2"/>
            <w:tcBorders>
              <w:top w:val="nil"/>
              <w:left w:val="nil"/>
              <w:bottom w:val="nil"/>
              <w:right w:val="nil"/>
            </w:tcBorders>
            <w:tcMar>
              <w:top w:w="0" w:type="dxa"/>
              <w:left w:w="62" w:type="dxa"/>
              <w:bottom w:w="0" w:type="dxa"/>
              <w:right w:w="62" w:type="dxa"/>
            </w:tcMar>
          </w:tcPr>
          <w:p w14:paraId="08710011" w14:textId="77777777" w:rsidR="00973D18" w:rsidRPr="00FD0F83" w:rsidRDefault="00BF6AD8" w:rsidP="00FD0F83">
            <w:pPr>
              <w:pStyle w:val="BodyText"/>
            </w:pPr>
            <w:r w:rsidRPr="00FD0F83">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560AF6C" w14:textId="77777777" w:rsidR="00973D18" w:rsidRDefault="00BF6AD8" w:rsidP="00FD0F83">
            <w:pPr>
              <w:pStyle w:val="BodyText"/>
              <w:rPr>
                <w:lang w:val="en-NZ"/>
              </w:rPr>
            </w:pPr>
            <w:r w:rsidRPr="00FD0F83">
              <w:rPr>
                <w:rStyle w:val="Emphasis"/>
              </w:rPr>
              <w:t>Performance criteria describe the performance needed to demonstrate achievement of the element</w:t>
            </w:r>
          </w:p>
        </w:tc>
      </w:tr>
      <w:tr w:rsidR="00973D18" w14:paraId="5DAB6C7B" w14:textId="77777777" w:rsidTr="0D3B0A4E">
        <w:tc>
          <w:tcPr>
            <w:tcW w:w="3227" w:type="dxa"/>
            <w:tcBorders>
              <w:top w:val="nil"/>
              <w:left w:val="nil"/>
              <w:bottom w:val="nil"/>
              <w:right w:val="nil"/>
            </w:tcBorders>
            <w:tcMar>
              <w:top w:w="0" w:type="dxa"/>
              <w:left w:w="62" w:type="dxa"/>
              <w:bottom w:w="0" w:type="dxa"/>
              <w:right w:w="62" w:type="dxa"/>
            </w:tcMar>
          </w:tcPr>
          <w:p w14:paraId="02EB378F" w14:textId="77777777" w:rsidR="00973D18" w:rsidRDefault="00973D18">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A05A809" w14:textId="77777777" w:rsidR="00973D18" w:rsidRDefault="00973D18" w:rsidP="00FD0F83">
            <w:pPr>
              <w:pStyle w:val="BodyText"/>
              <w:rPr>
                <w:lang w:val="en-NZ"/>
              </w:rPr>
            </w:pPr>
          </w:p>
        </w:tc>
      </w:tr>
      <w:tr w:rsidR="00973D18" w14:paraId="0DE78E82" w14:textId="77777777" w:rsidTr="0D3B0A4E">
        <w:tc>
          <w:tcPr>
            <w:tcW w:w="3227" w:type="dxa"/>
            <w:tcBorders>
              <w:top w:val="nil"/>
              <w:left w:val="nil"/>
              <w:bottom w:val="nil"/>
              <w:right w:val="nil"/>
            </w:tcBorders>
            <w:tcMar>
              <w:top w:w="0" w:type="dxa"/>
              <w:left w:w="62" w:type="dxa"/>
              <w:bottom w:w="0" w:type="dxa"/>
              <w:right w:w="62" w:type="dxa"/>
            </w:tcMar>
          </w:tcPr>
          <w:p w14:paraId="68DC0BC6" w14:textId="77777777" w:rsidR="00973D18" w:rsidRDefault="00BF6AD8" w:rsidP="00FD0F83">
            <w:pPr>
              <w:pStyle w:val="BodyText"/>
              <w:rPr>
                <w:lang w:val="en-NZ"/>
              </w:rPr>
            </w:pPr>
            <w:r w:rsidRPr="00FD0F83">
              <w:t>1. Identify legislative framework</w:t>
            </w:r>
          </w:p>
        </w:tc>
        <w:tc>
          <w:tcPr>
            <w:tcW w:w="5704" w:type="dxa"/>
            <w:gridSpan w:val="2"/>
            <w:tcBorders>
              <w:top w:val="nil"/>
              <w:left w:val="nil"/>
              <w:bottom w:val="nil"/>
              <w:right w:val="nil"/>
            </w:tcBorders>
            <w:tcMar>
              <w:top w:w="0" w:type="dxa"/>
              <w:left w:w="62" w:type="dxa"/>
              <w:bottom w:w="0" w:type="dxa"/>
              <w:right w:w="62" w:type="dxa"/>
            </w:tcMar>
          </w:tcPr>
          <w:p w14:paraId="54E4B9B8" w14:textId="77777777" w:rsidR="00973D18" w:rsidRPr="00FD0F83" w:rsidRDefault="00BF6AD8" w:rsidP="00FD0F83">
            <w:pPr>
              <w:pStyle w:val="BodyText"/>
            </w:pPr>
            <w:r w:rsidRPr="00FD0F83">
              <w:t>1.1 Identify legislation that applies to the situation based on client or broader work needs</w:t>
            </w:r>
          </w:p>
          <w:p w14:paraId="06DAC408" w14:textId="55E36E7A" w:rsidR="00973D18" w:rsidRPr="00FD0F83" w:rsidRDefault="00BF6AD8" w:rsidP="00FD0F83">
            <w:pPr>
              <w:pStyle w:val="BodyText"/>
            </w:pPr>
            <w:r>
              <w:t xml:space="preserve">1.2 </w:t>
            </w:r>
            <w:r w:rsidR="13D1B9F9">
              <w:t>Identify</w:t>
            </w:r>
            <w:r>
              <w:t xml:space="preserve"> the scope and coverage of the legislation and its relevance to the situation</w:t>
            </w:r>
          </w:p>
          <w:p w14:paraId="2738DB62" w14:textId="77777777" w:rsidR="00973D18" w:rsidRPr="00FD0F83" w:rsidRDefault="00BF6AD8" w:rsidP="00FD0F83">
            <w:pPr>
              <w:pStyle w:val="BodyText"/>
            </w:pPr>
            <w:r w:rsidRPr="00FD0F83">
              <w:t xml:space="preserve">1.3 Correctly interpret terms and definitions in the legislation </w:t>
            </w:r>
          </w:p>
          <w:p w14:paraId="20B58B99" w14:textId="4220FB9C" w:rsidR="00973D18" w:rsidRDefault="00B45043" w:rsidP="00FD0F83">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066175A7" wp14:editId="1A3CAE49">
                      <wp:simplePos x="0" y="0"/>
                      <wp:positionH relativeFrom="page">
                        <wp:posOffset>-1678940</wp:posOffset>
                      </wp:positionH>
                      <wp:positionV relativeFrom="page">
                        <wp:posOffset>1131570</wp:posOffset>
                      </wp:positionV>
                      <wp:extent cx="5080000" cy="1270000"/>
                      <wp:effectExtent l="0" t="0" r="0" b="0"/>
                      <wp:wrapNone/>
                      <wp:docPr id="4166629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C66402" w14:textId="24F6D37A"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175A7" id="Watermark_Page_3" o:spid="_x0000_s1028" type="#_x0000_t202" style="position:absolute;margin-left:-132.2pt;margin-top:89.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pdWWrOUAAAARAQAADwAAAAAAAAAAAAAAAACsBAAAZHJzL2Rvd25yZXYu&#13;&#10;eG1sUEsFBgAAAAAEAAQA8wAAAL4FAAAAAA==&#13;&#10;" stroked="f" strokeweight=".5pt">
                      <v:fill opacity="0"/>
                      <o:lock v:ext="edit" aspectratio="t"/>
                      <v:textbox>
                        <w:txbxContent>
                          <w:p w14:paraId="41C66402" w14:textId="24F6D37A"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r w:rsidR="00BF6AD8">
              <w:t>1.4 Seek assistance or clarification from relevant personnel or experts</w:t>
            </w:r>
          </w:p>
        </w:tc>
      </w:tr>
      <w:tr w:rsidR="00973D18" w14:paraId="5A39BBE3" w14:textId="77777777" w:rsidTr="0D3B0A4E">
        <w:tc>
          <w:tcPr>
            <w:tcW w:w="3227" w:type="dxa"/>
            <w:tcBorders>
              <w:top w:val="nil"/>
              <w:left w:val="nil"/>
              <w:bottom w:val="nil"/>
              <w:right w:val="nil"/>
            </w:tcBorders>
            <w:tcMar>
              <w:top w:w="0" w:type="dxa"/>
              <w:left w:w="62" w:type="dxa"/>
              <w:bottom w:w="0" w:type="dxa"/>
              <w:right w:w="62" w:type="dxa"/>
            </w:tcMar>
          </w:tcPr>
          <w:p w14:paraId="41C8F396" w14:textId="77777777" w:rsidR="00973D18" w:rsidRDefault="00973D18">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72A3D3EC" w14:textId="77777777" w:rsidR="00973D18" w:rsidRDefault="00973D18" w:rsidP="00FD0F83">
            <w:pPr>
              <w:pStyle w:val="BodyText"/>
              <w:rPr>
                <w:lang w:val="en-NZ"/>
              </w:rPr>
            </w:pPr>
          </w:p>
        </w:tc>
      </w:tr>
      <w:tr w:rsidR="00973D18" w14:paraId="09C351E7" w14:textId="77777777" w:rsidTr="0D3B0A4E">
        <w:tc>
          <w:tcPr>
            <w:tcW w:w="3227" w:type="dxa"/>
            <w:tcBorders>
              <w:top w:val="nil"/>
              <w:left w:val="nil"/>
              <w:bottom w:val="nil"/>
              <w:right w:val="nil"/>
            </w:tcBorders>
            <w:tcMar>
              <w:top w:w="0" w:type="dxa"/>
              <w:left w:w="62" w:type="dxa"/>
              <w:bottom w:w="0" w:type="dxa"/>
              <w:right w:w="62" w:type="dxa"/>
            </w:tcMar>
          </w:tcPr>
          <w:p w14:paraId="52A7FDED" w14:textId="77777777" w:rsidR="00973D18" w:rsidRDefault="00BF6AD8" w:rsidP="00FD0F83">
            <w:pPr>
              <w:pStyle w:val="BodyText"/>
              <w:rPr>
                <w:lang w:val="en-NZ"/>
              </w:rPr>
            </w:pPr>
            <w:r>
              <w:t>2. Interpret legislative provisions and regulations</w:t>
            </w:r>
          </w:p>
        </w:tc>
        <w:tc>
          <w:tcPr>
            <w:tcW w:w="5704" w:type="dxa"/>
            <w:gridSpan w:val="2"/>
            <w:tcBorders>
              <w:top w:val="nil"/>
              <w:left w:val="nil"/>
              <w:bottom w:val="nil"/>
              <w:right w:val="nil"/>
            </w:tcBorders>
            <w:tcMar>
              <w:top w:w="0" w:type="dxa"/>
              <w:left w:w="62" w:type="dxa"/>
              <w:bottom w:w="0" w:type="dxa"/>
              <w:right w:w="62" w:type="dxa"/>
            </w:tcMar>
          </w:tcPr>
          <w:p w14:paraId="45C0C423" w14:textId="77777777" w:rsidR="00973D18" w:rsidRPr="00FD0F83" w:rsidRDefault="00BF6AD8" w:rsidP="00FD0F83">
            <w:pPr>
              <w:pStyle w:val="BodyText"/>
            </w:pPr>
            <w:r w:rsidRPr="00FD0F83">
              <w:t>2.1 Research legislation and its provisions that apply to the situation</w:t>
            </w:r>
          </w:p>
          <w:p w14:paraId="75099B90" w14:textId="77777777" w:rsidR="00973D18" w:rsidRPr="00FD0F83" w:rsidRDefault="00BF6AD8" w:rsidP="00FD0F83">
            <w:pPr>
              <w:pStyle w:val="BodyText"/>
            </w:pPr>
            <w:r w:rsidRPr="00FD0F83">
              <w:t>2.2 Correctly interpret the detail of provisions within scope of own role</w:t>
            </w:r>
          </w:p>
          <w:p w14:paraId="1CE6E103" w14:textId="77777777" w:rsidR="00973D18" w:rsidRPr="00FD0F83" w:rsidRDefault="00BF6AD8" w:rsidP="00FD0F83">
            <w:pPr>
              <w:pStyle w:val="BodyText"/>
            </w:pPr>
            <w:r w:rsidRPr="00FD0F83">
              <w:t>2.3 Extract and distil information relevant to the situation</w:t>
            </w:r>
          </w:p>
          <w:p w14:paraId="3C9F9577" w14:textId="77777777" w:rsidR="00973D18" w:rsidRDefault="00BF6AD8" w:rsidP="00FD0F83">
            <w:pPr>
              <w:pStyle w:val="BodyText"/>
              <w:rPr>
                <w:lang w:val="en-NZ"/>
              </w:rPr>
            </w:pPr>
            <w:r w:rsidRPr="00FD0F83">
              <w:t xml:space="preserve">2.4 Clearly and accurately document information </w:t>
            </w:r>
          </w:p>
        </w:tc>
      </w:tr>
      <w:tr w:rsidR="00973D18" w14:paraId="0D0B940D" w14:textId="77777777" w:rsidTr="0D3B0A4E">
        <w:tc>
          <w:tcPr>
            <w:tcW w:w="3227" w:type="dxa"/>
            <w:tcBorders>
              <w:top w:val="nil"/>
              <w:left w:val="nil"/>
              <w:bottom w:val="nil"/>
              <w:right w:val="nil"/>
            </w:tcBorders>
            <w:tcMar>
              <w:top w:w="0" w:type="dxa"/>
              <w:left w:w="62" w:type="dxa"/>
              <w:bottom w:w="0" w:type="dxa"/>
              <w:right w:w="62" w:type="dxa"/>
            </w:tcMar>
          </w:tcPr>
          <w:p w14:paraId="0E27B00A" w14:textId="77777777" w:rsidR="00973D18" w:rsidRDefault="00973D18">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0061E4C" w14:textId="77777777" w:rsidR="00973D18" w:rsidRDefault="00973D18" w:rsidP="00FD0F83">
            <w:pPr>
              <w:pStyle w:val="BodyText"/>
              <w:rPr>
                <w:lang w:val="en-NZ"/>
              </w:rPr>
            </w:pPr>
          </w:p>
        </w:tc>
      </w:tr>
      <w:tr w:rsidR="00973D18" w14:paraId="627B4E0F" w14:textId="77777777" w:rsidTr="0D3B0A4E">
        <w:tc>
          <w:tcPr>
            <w:tcW w:w="3227" w:type="dxa"/>
            <w:tcBorders>
              <w:top w:val="nil"/>
              <w:left w:val="nil"/>
              <w:bottom w:val="nil"/>
              <w:right w:val="nil"/>
            </w:tcBorders>
            <w:tcMar>
              <w:top w:w="0" w:type="dxa"/>
              <w:left w:w="62" w:type="dxa"/>
              <w:bottom w:w="0" w:type="dxa"/>
              <w:right w:w="62" w:type="dxa"/>
            </w:tcMar>
          </w:tcPr>
          <w:p w14:paraId="32DB016C" w14:textId="77777777" w:rsidR="00973D18" w:rsidRDefault="00BF6AD8" w:rsidP="00FD0F83">
            <w:pPr>
              <w:pStyle w:val="BodyText"/>
              <w:rPr>
                <w:lang w:val="en-NZ"/>
              </w:rPr>
            </w:pPr>
            <w:r w:rsidRPr="00FD0F83">
              <w:t xml:space="preserve">3. Use legal information </w:t>
            </w:r>
          </w:p>
        </w:tc>
        <w:tc>
          <w:tcPr>
            <w:tcW w:w="5704" w:type="dxa"/>
            <w:gridSpan w:val="2"/>
            <w:tcBorders>
              <w:top w:val="nil"/>
              <w:left w:val="nil"/>
              <w:bottom w:val="nil"/>
              <w:right w:val="nil"/>
            </w:tcBorders>
            <w:tcMar>
              <w:top w:w="0" w:type="dxa"/>
              <w:left w:w="62" w:type="dxa"/>
              <w:bottom w:w="0" w:type="dxa"/>
              <w:right w:w="62" w:type="dxa"/>
            </w:tcMar>
          </w:tcPr>
          <w:p w14:paraId="11E21AE1" w14:textId="77777777" w:rsidR="00973D18" w:rsidRPr="00FD0F83" w:rsidRDefault="00BF6AD8" w:rsidP="00FD0F83">
            <w:pPr>
              <w:pStyle w:val="BodyText"/>
            </w:pPr>
            <w:r w:rsidRPr="00FD0F83">
              <w:t>3.1 Summarise and present relevant legal information in a way that is suited to the client or other audience</w:t>
            </w:r>
          </w:p>
          <w:p w14:paraId="0ADCD39D" w14:textId="007494B5" w:rsidR="00973D18" w:rsidRPr="00FD0F83" w:rsidRDefault="00BF6AD8" w:rsidP="00FD0F83">
            <w:pPr>
              <w:pStyle w:val="BodyText"/>
            </w:pPr>
            <w:r>
              <w:t>3.</w:t>
            </w:r>
            <w:r w:rsidR="3CF4A393">
              <w:t>2</w:t>
            </w:r>
            <w:r>
              <w:t xml:space="preserve"> Identify and respond to challenges presented by the situation and associated legal information</w:t>
            </w:r>
          </w:p>
          <w:p w14:paraId="483EA8B5" w14:textId="13798433" w:rsidR="00973D18" w:rsidRPr="00FD0F83" w:rsidRDefault="00BF6AD8" w:rsidP="00FD0F83">
            <w:pPr>
              <w:pStyle w:val="BodyText"/>
            </w:pPr>
            <w:r>
              <w:t>3.</w:t>
            </w:r>
            <w:r w:rsidR="3CF4A393">
              <w:t>3</w:t>
            </w:r>
            <w:r>
              <w:t xml:space="preserve"> Clearly communicate options for action and possible outcomes </w:t>
            </w:r>
          </w:p>
          <w:p w14:paraId="272086C6" w14:textId="771AD478" w:rsidR="00973D18" w:rsidRPr="00FD0F83" w:rsidRDefault="00BF6AD8" w:rsidP="00FD0F83">
            <w:pPr>
              <w:pStyle w:val="BodyText"/>
            </w:pPr>
            <w:r>
              <w:t>3.</w:t>
            </w:r>
            <w:r w:rsidR="54CA24D7">
              <w:t>4</w:t>
            </w:r>
            <w:r>
              <w:t xml:space="preserve"> Identify situations where referral to legal experts is required and </w:t>
            </w:r>
            <w:r w:rsidR="1F3A5A2F">
              <w:t>act</w:t>
            </w:r>
            <w:r>
              <w:t xml:space="preserve"> accordingly</w:t>
            </w:r>
          </w:p>
          <w:p w14:paraId="021540B7" w14:textId="5B55F06F" w:rsidR="00973D18" w:rsidRDefault="00BF6AD8" w:rsidP="00FD0F83">
            <w:pPr>
              <w:pStyle w:val="BodyText"/>
              <w:rPr>
                <w:lang w:val="en-NZ"/>
              </w:rPr>
            </w:pPr>
            <w:r>
              <w:t>3.</w:t>
            </w:r>
            <w:r w:rsidR="5FE0E62D">
              <w:t>5</w:t>
            </w:r>
            <w:r>
              <w:t xml:space="preserve"> Take action that supports achievement of the best possible outcome</w:t>
            </w:r>
            <w:r w:rsidR="22C5BC9B">
              <w:t xml:space="preserve"> for the client</w:t>
            </w:r>
          </w:p>
        </w:tc>
      </w:tr>
      <w:tr w:rsidR="00973D18" w14:paraId="44EAFD9C" w14:textId="77777777" w:rsidTr="0D3B0A4E">
        <w:tc>
          <w:tcPr>
            <w:tcW w:w="3227" w:type="dxa"/>
            <w:tcBorders>
              <w:top w:val="nil"/>
              <w:left w:val="nil"/>
              <w:bottom w:val="nil"/>
              <w:right w:val="nil"/>
            </w:tcBorders>
            <w:tcMar>
              <w:top w:w="0" w:type="dxa"/>
              <w:left w:w="62" w:type="dxa"/>
              <w:bottom w:w="0" w:type="dxa"/>
              <w:right w:w="62" w:type="dxa"/>
            </w:tcMar>
          </w:tcPr>
          <w:p w14:paraId="4B94D5A5" w14:textId="77777777" w:rsidR="00973D18" w:rsidRDefault="00973D18">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DEEC669" w14:textId="77777777" w:rsidR="00973D18" w:rsidRDefault="00973D18" w:rsidP="00FD0F83">
            <w:pPr>
              <w:pStyle w:val="BodyText"/>
              <w:rPr>
                <w:lang w:val="en-NZ"/>
              </w:rPr>
            </w:pPr>
          </w:p>
        </w:tc>
      </w:tr>
      <w:tr w:rsidR="00973D18" w:rsidRPr="00FD0F83" w14:paraId="214A21BD" w14:textId="77777777" w:rsidTr="0D3B0A4E">
        <w:tc>
          <w:tcPr>
            <w:tcW w:w="3227" w:type="dxa"/>
            <w:tcBorders>
              <w:top w:val="nil"/>
              <w:left w:val="nil"/>
              <w:bottom w:val="nil"/>
              <w:right w:val="nil"/>
            </w:tcBorders>
            <w:tcMar>
              <w:top w:w="0" w:type="dxa"/>
              <w:left w:w="62" w:type="dxa"/>
              <w:bottom w:w="0" w:type="dxa"/>
              <w:right w:w="62" w:type="dxa"/>
            </w:tcMar>
          </w:tcPr>
          <w:p w14:paraId="22D7474D" w14:textId="77777777" w:rsidR="00973D18" w:rsidRDefault="00BF6AD8" w:rsidP="00FD0F83">
            <w:pPr>
              <w:pStyle w:val="BodyText"/>
              <w:rPr>
                <w:lang w:val="en-NZ"/>
              </w:rPr>
            </w:pPr>
            <w:r>
              <w:t>4.Maintain knowledge of legal information</w:t>
            </w:r>
          </w:p>
        </w:tc>
        <w:tc>
          <w:tcPr>
            <w:tcW w:w="5704" w:type="dxa"/>
            <w:gridSpan w:val="2"/>
            <w:tcBorders>
              <w:top w:val="nil"/>
              <w:left w:val="nil"/>
              <w:bottom w:val="nil"/>
              <w:right w:val="nil"/>
            </w:tcBorders>
            <w:tcMar>
              <w:top w:w="0" w:type="dxa"/>
              <w:left w:w="62" w:type="dxa"/>
              <w:bottom w:w="0" w:type="dxa"/>
              <w:right w:w="62" w:type="dxa"/>
            </w:tcMar>
          </w:tcPr>
          <w:p w14:paraId="44A38F93" w14:textId="77777777" w:rsidR="00973D18" w:rsidRPr="00FD0F83" w:rsidRDefault="00BF6AD8" w:rsidP="00FD0F83">
            <w:pPr>
              <w:pStyle w:val="BodyText"/>
            </w:pPr>
            <w:r w:rsidRPr="00FD0F83">
              <w:t>4.1 Identify and use opportunities to maintain knowledge of current and emerging legal information</w:t>
            </w:r>
          </w:p>
          <w:p w14:paraId="413A4936" w14:textId="0AF5C14C" w:rsidR="00973D18" w:rsidRPr="00FD0F83" w:rsidRDefault="00BF6AD8" w:rsidP="00FD0F83">
            <w:pPr>
              <w:pStyle w:val="BodyText"/>
            </w:pPr>
            <w:r>
              <w:t xml:space="preserve">4.2 </w:t>
            </w:r>
            <w:r w:rsidR="0B90FB91">
              <w:t xml:space="preserve">Discuss </w:t>
            </w:r>
            <w:r>
              <w:t>updated knowledge and information with peers and colleagues</w:t>
            </w:r>
          </w:p>
          <w:p w14:paraId="458705E3" w14:textId="11053477" w:rsidR="00973D18" w:rsidRPr="00FD0F83" w:rsidRDefault="00973D18" w:rsidP="00FD0F83">
            <w:pPr>
              <w:pStyle w:val="BodyText"/>
            </w:pPr>
          </w:p>
        </w:tc>
      </w:tr>
    </w:tbl>
    <w:p w14:paraId="3656B9AB" w14:textId="77777777" w:rsidR="00973D18" w:rsidRPr="00FD0F83" w:rsidRDefault="00973D18" w:rsidP="00FD0F83">
      <w:pPr>
        <w:pStyle w:val="BodyText"/>
      </w:pPr>
    </w:p>
    <w:p w14:paraId="45FB0818" w14:textId="77777777" w:rsidR="00973D18" w:rsidRPr="00FD0F83" w:rsidRDefault="00973D18" w:rsidP="00FD0F83">
      <w:pPr>
        <w:pStyle w:val="AllowPageBreak"/>
      </w:pPr>
    </w:p>
    <w:p w14:paraId="05839B5B" w14:textId="77777777" w:rsidR="00973D18" w:rsidRPr="00FD0F83" w:rsidRDefault="00BF6AD8" w:rsidP="00FD0F83">
      <w:pPr>
        <w:pStyle w:val="Heading1"/>
      </w:pPr>
      <w:bookmarkStart w:id="3" w:name="O_653980"/>
      <w:bookmarkEnd w:id="3"/>
      <w:r w:rsidRPr="00FD0F8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973D18" w14:paraId="247DF991" w14:textId="77777777" w:rsidTr="00FD0F83">
        <w:tc>
          <w:tcPr>
            <w:tcW w:w="8964" w:type="dxa"/>
            <w:tcBorders>
              <w:top w:val="nil"/>
              <w:left w:val="nil"/>
              <w:bottom w:val="nil"/>
              <w:right w:val="nil"/>
            </w:tcBorders>
            <w:tcMar>
              <w:top w:w="0" w:type="dxa"/>
              <w:left w:w="62" w:type="dxa"/>
              <w:bottom w:w="0" w:type="dxa"/>
              <w:right w:w="62" w:type="dxa"/>
            </w:tcMar>
          </w:tcPr>
          <w:p w14:paraId="2EFC85EA" w14:textId="77777777" w:rsidR="00973D18" w:rsidRDefault="00BF6AD8" w:rsidP="00FD0F83">
            <w:pPr>
              <w:pStyle w:val="BodyText"/>
              <w:rPr>
                <w:lang w:val="en-NZ"/>
              </w:rPr>
            </w:pPr>
            <w:r w:rsidRPr="00FD0F83">
              <w:rPr>
                <w:rStyle w:val="Emphasis"/>
              </w:rPr>
              <w:t>The Foundation Skills describe those required skills (language, literacy, numeracy and employment skills) that are essential to performance.</w:t>
            </w:r>
          </w:p>
        </w:tc>
      </w:tr>
      <w:tr w:rsidR="00973D18" w:rsidRPr="00FD0F83" w14:paraId="784FFFA0" w14:textId="77777777" w:rsidTr="00FD0F83">
        <w:tc>
          <w:tcPr>
            <w:tcW w:w="8964" w:type="dxa"/>
            <w:tcBorders>
              <w:top w:val="nil"/>
              <w:left w:val="nil"/>
              <w:bottom w:val="nil"/>
              <w:right w:val="nil"/>
            </w:tcBorders>
            <w:tcMar>
              <w:top w:w="0" w:type="dxa"/>
              <w:left w:w="62" w:type="dxa"/>
              <w:bottom w:w="0" w:type="dxa"/>
              <w:right w:w="62" w:type="dxa"/>
            </w:tcMar>
          </w:tcPr>
          <w:p w14:paraId="0259EDE6" w14:textId="77777777" w:rsidR="00973D18" w:rsidRPr="00FD0F83" w:rsidRDefault="00BF6AD8" w:rsidP="00FD0F83">
            <w:pPr>
              <w:pStyle w:val="BodyText"/>
            </w:pPr>
            <w:r w:rsidRPr="00FD0F83">
              <w:t>Foundation skills essential to performance are explicit in the performance criteria of this unit of competency.</w:t>
            </w:r>
          </w:p>
        </w:tc>
      </w:tr>
    </w:tbl>
    <w:p w14:paraId="049F31CB" w14:textId="40E9FC9A" w:rsidR="00973D18" w:rsidRPr="00FD0F83" w:rsidRDefault="00B45043" w:rsidP="00FD0F83">
      <w:pPr>
        <w:pStyle w:val="BodyText"/>
      </w:pPr>
      <w:r>
        <w:rPr>
          <w:noProof/>
        </w:rPr>
        <w:lastRenderedPageBreak/>
        <mc:AlternateContent>
          <mc:Choice Requires="wps">
            <w:drawing>
              <wp:anchor distT="0" distB="0" distL="114300" distR="114300" simplePos="0" relativeHeight="251662336" behindDoc="1" locked="0" layoutInCell="1" allowOverlap="1" wp14:anchorId="6B8C73F0" wp14:editId="0A0B7FDD">
                <wp:simplePos x="0" y="0"/>
                <wp:positionH relativeFrom="page">
                  <wp:posOffset>1270000</wp:posOffset>
                </wp:positionH>
                <wp:positionV relativeFrom="page">
                  <wp:posOffset>2459990</wp:posOffset>
                </wp:positionV>
                <wp:extent cx="5080000" cy="1270000"/>
                <wp:effectExtent l="0" t="0" r="0" b="0"/>
                <wp:wrapNone/>
                <wp:docPr id="66524216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7B34B5" w14:textId="7634F6B5"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C73F0"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7A7B34B5" w14:textId="7634F6B5"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p>
    <w:p w14:paraId="53128261" w14:textId="77777777" w:rsidR="00973D18" w:rsidRPr="00FD0F83" w:rsidRDefault="00973D18" w:rsidP="00FD0F83">
      <w:pPr>
        <w:pStyle w:val="AllowPageBreak"/>
      </w:pPr>
    </w:p>
    <w:p w14:paraId="09FCA259" w14:textId="77777777" w:rsidR="00973D18" w:rsidRPr="00FD0F83" w:rsidRDefault="00BF6AD8" w:rsidP="00FD0F83">
      <w:pPr>
        <w:pStyle w:val="Heading1"/>
      </w:pPr>
      <w:bookmarkStart w:id="4" w:name="O_653982"/>
      <w:bookmarkEnd w:id="4"/>
      <w:r w:rsidRPr="00FD0F83">
        <w:t>Unit Mapping Information</w:t>
      </w:r>
    </w:p>
    <w:p w14:paraId="43757C69" w14:textId="77777777" w:rsidR="00973D18" w:rsidRPr="00FD0F83" w:rsidRDefault="00BF6AD8" w:rsidP="00BF6AD8">
      <w:pPr>
        <w:pStyle w:val="BodyText"/>
      </w:pPr>
      <w:r w:rsidRPr="00FD0F83">
        <w:t>No equivalent unit.</w:t>
      </w:r>
    </w:p>
    <w:p w14:paraId="7D40C647" w14:textId="77777777" w:rsidR="00973D18" w:rsidRPr="00FD0F83" w:rsidRDefault="00BF6AD8" w:rsidP="00FD0F83">
      <w:pPr>
        <w:pStyle w:val="Heading1"/>
      </w:pPr>
      <w:bookmarkStart w:id="5" w:name="O_653989"/>
      <w:bookmarkEnd w:id="5"/>
      <w:r w:rsidRPr="00FD0F83">
        <w:t>Links</w:t>
      </w:r>
    </w:p>
    <w:p w14:paraId="3626FF80" w14:textId="77777777" w:rsidR="00973D18" w:rsidRPr="00FD0F83" w:rsidRDefault="00BF6AD8" w:rsidP="00BF6AD8">
      <w:pPr>
        <w:pStyle w:val="BodyText"/>
      </w:pPr>
      <w:r>
        <w:t xml:space="preserve">Companion Volume implementation guides are found in VETNet - </w:t>
      </w:r>
      <w:hyperlink r:id="rId16" w:history="1">
        <w:r w:rsidRPr="007FD6A8">
          <w:rPr>
            <w:rStyle w:val="Hyperlink"/>
          </w:rPr>
          <w:t>https://vetnet.gov.au/Pages/TrainingDocs.aspx?q=5e0c25cc-3d9d-4b43-80d3-bd22cc4f1e53</w:t>
        </w:r>
      </w:hyperlink>
    </w:p>
    <w:p w14:paraId="1D83B9CF" w14:textId="77777777" w:rsidR="006C3F44" w:rsidRDefault="006C3F44" w:rsidP="00FD0F83">
      <w:pPr>
        <w:sectPr w:rsidR="006C3F44" w:rsidSect="00FD0F83">
          <w:headerReference w:type="default" r:id="rId17"/>
          <w:footerReference w:type="default" r:id="rId18"/>
          <w:pgSz w:w="11908" w:h="16833"/>
          <w:pgMar w:top="1702" w:right="1418" w:bottom="1702" w:left="1418" w:header="992" w:footer="992" w:gutter="0"/>
          <w:cols w:space="720"/>
          <w:noEndnote/>
          <w:docGrid w:linePitch="299"/>
        </w:sectPr>
      </w:pPr>
    </w:p>
    <w:p w14:paraId="617C0D38" w14:textId="5DC07223" w:rsidR="006C3F44" w:rsidRPr="00524B8F" w:rsidRDefault="00B45043" w:rsidP="006C3F44">
      <w:pPr>
        <w:pStyle w:val="SuperHeading"/>
      </w:pPr>
      <w:r>
        <w:rPr>
          <w:noProof/>
        </w:rPr>
        <w:lastRenderedPageBreak/>
        <mc:AlternateContent>
          <mc:Choice Requires="wps">
            <w:drawing>
              <wp:anchor distT="0" distB="0" distL="114300" distR="114300" simplePos="0" relativeHeight="251663360" behindDoc="1" locked="0" layoutInCell="1" allowOverlap="1" wp14:anchorId="3AE780AE" wp14:editId="1CCA1A94">
                <wp:simplePos x="0" y="0"/>
                <wp:positionH relativeFrom="page">
                  <wp:posOffset>1270000</wp:posOffset>
                </wp:positionH>
                <wp:positionV relativeFrom="page">
                  <wp:posOffset>2540000</wp:posOffset>
                </wp:positionV>
                <wp:extent cx="5080000" cy="1270000"/>
                <wp:effectExtent l="0" t="0" r="0" b="0"/>
                <wp:wrapNone/>
                <wp:docPr id="78335888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47E34E" w14:textId="106A54F8"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780A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B47E34E" w14:textId="106A54F8"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r w:rsidR="006C3F44" w:rsidRPr="00524B8F">
        <w:t>Assessment Requirements for CHCLEG002 Interpret and use legal information</w:t>
      </w:r>
    </w:p>
    <w:p w14:paraId="6F140112" w14:textId="77777777" w:rsidR="006C3F44" w:rsidRPr="00524B8F" w:rsidRDefault="006C3F44" w:rsidP="006C3F44">
      <w:pPr>
        <w:pStyle w:val="Heading1"/>
      </w:pPr>
      <w:bookmarkStart w:id="6" w:name="O_653984"/>
      <w:bookmarkEnd w:id="6"/>
      <w:r w:rsidRPr="00524B8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C3F44" w14:paraId="3DC4225C"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D7A06AC" w14:textId="77777777" w:rsidR="006C3F44" w:rsidRPr="00524B8F" w:rsidRDefault="006C3F44" w:rsidP="00E83BA5">
            <w:pPr>
              <w:pStyle w:val="BodyText"/>
            </w:pPr>
            <w:r w:rsidRPr="00524B8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EED57" w14:textId="77777777" w:rsidR="006C3F44" w:rsidRDefault="006C3F44" w:rsidP="00E83BA5">
            <w:pPr>
              <w:pStyle w:val="BodyText"/>
              <w:rPr>
                <w:lang w:val="en-NZ"/>
              </w:rPr>
            </w:pPr>
            <w:r w:rsidRPr="00524B8F">
              <w:rPr>
                <w:rStyle w:val="SpecialBold"/>
              </w:rPr>
              <w:t>Comments</w:t>
            </w:r>
          </w:p>
        </w:tc>
      </w:tr>
      <w:tr w:rsidR="006C3F44" w14:paraId="054D2A52"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866F1B9" w14:textId="77777777" w:rsidR="006C3F44" w:rsidRDefault="006C3F44" w:rsidP="00B45043">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5418EE" w14:textId="77777777" w:rsidR="006C3F44" w:rsidRDefault="006C3F44" w:rsidP="00B45043">
            <w:pPr>
              <w:pStyle w:val="BodyText"/>
            </w:pPr>
            <w:r>
              <w:t>Minor changes.</w:t>
            </w:r>
          </w:p>
        </w:tc>
      </w:tr>
      <w:tr w:rsidR="006C3F44" w:rsidRPr="00524B8F" w14:paraId="38FE7BE0"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5D46AE" w14:textId="77777777" w:rsidR="006C3F44" w:rsidRDefault="006C3F44" w:rsidP="00E83BA5">
            <w:pPr>
              <w:pStyle w:val="BodyText"/>
              <w:rPr>
                <w:lang w:val="en-NZ"/>
              </w:rPr>
            </w:pPr>
            <w:r w:rsidRPr="00524B8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6D7893" w14:textId="77777777" w:rsidR="006C3F44" w:rsidRPr="00524B8F" w:rsidRDefault="006C3F44" w:rsidP="00E83BA5">
            <w:pPr>
              <w:pStyle w:val="BodyText"/>
            </w:pPr>
            <w:r w:rsidRPr="00524B8F">
              <w:t xml:space="preserve">This version was released in </w:t>
            </w:r>
            <w:r w:rsidRPr="00524B8F">
              <w:rPr>
                <w:rStyle w:val="Emphasis"/>
              </w:rPr>
              <w:t>CHC Community Services Training Package release 2.0</w:t>
            </w:r>
            <w:r w:rsidRPr="00524B8F">
              <w:t xml:space="preserve"> and meets the requirements of the 2012 Standards for Training Packages.</w:t>
            </w:r>
          </w:p>
          <w:p w14:paraId="7FB76083" w14:textId="77777777" w:rsidR="006C3F44" w:rsidRPr="00524B8F" w:rsidRDefault="006C3F44" w:rsidP="00E83BA5">
            <w:pPr>
              <w:pStyle w:val="BodyText"/>
            </w:pPr>
            <w:r w:rsidRPr="00524B8F">
              <w:t>Significant changes to the elements and performance criteria. New evidence requirements for assessment, including volume and frequency. Significant change to knowledge evidence.</w:t>
            </w:r>
          </w:p>
        </w:tc>
      </w:tr>
    </w:tbl>
    <w:p w14:paraId="15E304A3" w14:textId="77777777" w:rsidR="006C3F44" w:rsidRPr="00524B8F" w:rsidRDefault="006C3F44" w:rsidP="006C3F44">
      <w:pPr>
        <w:pStyle w:val="BodyText"/>
      </w:pPr>
    </w:p>
    <w:p w14:paraId="4135A6E6" w14:textId="77777777" w:rsidR="006C3F44" w:rsidRPr="00524B8F" w:rsidRDefault="006C3F44" w:rsidP="006C3F44">
      <w:pPr>
        <w:pStyle w:val="AllowPageBreak"/>
      </w:pPr>
    </w:p>
    <w:p w14:paraId="42509C8C" w14:textId="77777777" w:rsidR="006C3F44" w:rsidRPr="00524B8F" w:rsidRDefault="006C3F44" w:rsidP="006C3F44">
      <w:pPr>
        <w:pStyle w:val="Heading1"/>
      </w:pPr>
      <w:bookmarkStart w:id="7" w:name="O_653985"/>
      <w:bookmarkEnd w:id="7"/>
      <w:r w:rsidRPr="00524B8F">
        <w:t>Performance Evidence</w:t>
      </w:r>
    </w:p>
    <w:p w14:paraId="29927C48" w14:textId="77777777" w:rsidR="006C3F44" w:rsidRPr="00524B8F" w:rsidRDefault="006C3F44" w:rsidP="006C3F44">
      <w:pPr>
        <w:pStyle w:val="BodyText"/>
      </w:pPr>
      <w:r w:rsidRPr="00524B8F">
        <w:t>The candidate must show evidence of the ability to complete tasks outlined in elements and performance criteria of this unit, manage tasks and manage contingencies in the context of the job role. There must be evidence that the candidate has:</w:t>
      </w:r>
    </w:p>
    <w:p w14:paraId="73B68C54" w14:textId="77777777" w:rsidR="006C3F44" w:rsidRPr="00524B8F" w:rsidRDefault="006C3F44" w:rsidP="006C3F44">
      <w:pPr>
        <w:pStyle w:val="ListBullet"/>
      </w:pPr>
      <w:r w:rsidRPr="00524B8F">
        <w:t>identified, interpreted and used legislation within scope of own work role to address 3 different client or work situations</w:t>
      </w:r>
    </w:p>
    <w:p w14:paraId="3D3258DE" w14:textId="77777777" w:rsidR="006C3F44" w:rsidRPr="00524B8F" w:rsidRDefault="006C3F44" w:rsidP="006C3F44">
      <w:pPr>
        <w:pStyle w:val="AllowPageBreak"/>
      </w:pPr>
    </w:p>
    <w:p w14:paraId="4F881B22" w14:textId="77777777" w:rsidR="006C3F44" w:rsidRPr="00524B8F" w:rsidRDefault="006C3F44" w:rsidP="006C3F44">
      <w:pPr>
        <w:pStyle w:val="Heading1"/>
      </w:pPr>
      <w:bookmarkStart w:id="8" w:name="O_653986"/>
      <w:bookmarkEnd w:id="8"/>
      <w:r w:rsidRPr="00524B8F">
        <w:t>Knowledge Evidence</w:t>
      </w:r>
    </w:p>
    <w:p w14:paraId="3385C311" w14:textId="77777777" w:rsidR="006C3F44" w:rsidRPr="00524B8F" w:rsidRDefault="006C3F44" w:rsidP="006C3F44">
      <w:pPr>
        <w:pStyle w:val="BodyText"/>
      </w:pPr>
      <w:r w:rsidRPr="00524B8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D99233E" w14:textId="77777777" w:rsidR="006C3F44" w:rsidRPr="00524B8F" w:rsidRDefault="006C3F44" w:rsidP="006C3F44">
      <w:pPr>
        <w:pStyle w:val="ListBullet"/>
      </w:pPr>
      <w:r w:rsidRPr="00524B8F">
        <w:t>function and structure of the Australian legal system:</w:t>
      </w:r>
    </w:p>
    <w:p w14:paraId="66E9C09C" w14:textId="77777777" w:rsidR="006C3F44" w:rsidRPr="00524B8F" w:rsidRDefault="006C3F44" w:rsidP="006C3F44">
      <w:pPr>
        <w:pStyle w:val="ListBullet2"/>
        <w:tabs>
          <w:tab w:val="clear" w:pos="360"/>
        </w:tabs>
        <w:ind w:left="700"/>
      </w:pPr>
      <w:r w:rsidRPr="00524B8F">
        <w:t>federal/state relationships</w:t>
      </w:r>
    </w:p>
    <w:p w14:paraId="308F1EA1" w14:textId="77777777" w:rsidR="006C3F44" w:rsidRPr="00524B8F" w:rsidRDefault="006C3F44" w:rsidP="006C3F44">
      <w:pPr>
        <w:pStyle w:val="ListBullet2"/>
        <w:tabs>
          <w:tab w:val="clear" w:pos="360"/>
        </w:tabs>
        <w:ind w:left="700"/>
      </w:pPr>
      <w:r w:rsidRPr="00524B8F">
        <w:t>common law</w:t>
      </w:r>
    </w:p>
    <w:p w14:paraId="7D96C6EC" w14:textId="77777777" w:rsidR="006C3F44" w:rsidRPr="00524B8F" w:rsidRDefault="006C3F44" w:rsidP="006C3F44">
      <w:pPr>
        <w:pStyle w:val="ListBullet2"/>
        <w:tabs>
          <w:tab w:val="clear" w:pos="360"/>
        </w:tabs>
        <w:ind w:left="700"/>
      </w:pPr>
      <w:r w:rsidRPr="00524B8F">
        <w:t>statute law</w:t>
      </w:r>
    </w:p>
    <w:p w14:paraId="1C5A5408" w14:textId="77777777" w:rsidR="006C3F44" w:rsidRPr="00524B8F" w:rsidRDefault="006C3F44" w:rsidP="006C3F44">
      <w:pPr>
        <w:pStyle w:val="ListBullet2"/>
        <w:tabs>
          <w:tab w:val="clear" w:pos="360"/>
        </w:tabs>
        <w:ind w:left="700"/>
      </w:pPr>
      <w:r w:rsidRPr="00524B8F">
        <w:t>courts and tribunals</w:t>
      </w:r>
    </w:p>
    <w:p w14:paraId="505679F7" w14:textId="77777777" w:rsidR="006C3F44" w:rsidRPr="00524B8F" w:rsidRDefault="006C3F44" w:rsidP="006C3F44">
      <w:pPr>
        <w:pStyle w:val="ListBullet2"/>
        <w:tabs>
          <w:tab w:val="clear" w:pos="360"/>
        </w:tabs>
        <w:ind w:left="700"/>
      </w:pPr>
      <w:r w:rsidRPr="00524B8F">
        <w:t>regulatory bodies</w:t>
      </w:r>
    </w:p>
    <w:p w14:paraId="2091E860" w14:textId="77777777" w:rsidR="006C3F44" w:rsidRPr="00524B8F" w:rsidRDefault="006C3F44" w:rsidP="006C3F44">
      <w:pPr>
        <w:pStyle w:val="ListBullet2"/>
        <w:tabs>
          <w:tab w:val="clear" w:pos="360"/>
        </w:tabs>
        <w:ind w:left="700"/>
      </w:pPr>
      <w:r w:rsidRPr="00524B8F">
        <w:t>other legal service providers</w:t>
      </w:r>
    </w:p>
    <w:p w14:paraId="188C7714" w14:textId="77777777" w:rsidR="006C3F44" w:rsidRPr="00524B8F" w:rsidRDefault="006C3F44" w:rsidP="006C3F44">
      <w:pPr>
        <w:pStyle w:val="ListBullet"/>
      </w:pPr>
      <w:r w:rsidRPr="00524B8F">
        <w:t>key principles that underpin the legal system:</w:t>
      </w:r>
    </w:p>
    <w:p w14:paraId="5FC109B0" w14:textId="77777777" w:rsidR="006C3F44" w:rsidRPr="00524B8F" w:rsidRDefault="006C3F44" w:rsidP="006C3F44">
      <w:pPr>
        <w:pStyle w:val="ListBullet2"/>
        <w:tabs>
          <w:tab w:val="clear" w:pos="360"/>
        </w:tabs>
        <w:ind w:left="700"/>
      </w:pPr>
      <w:r w:rsidRPr="00524B8F">
        <w:t>procedural fairness</w:t>
      </w:r>
    </w:p>
    <w:p w14:paraId="0B9D9376" w14:textId="77777777" w:rsidR="006C3F44" w:rsidRPr="00524B8F" w:rsidRDefault="006C3F44" w:rsidP="006C3F44">
      <w:pPr>
        <w:pStyle w:val="ListBullet2"/>
        <w:tabs>
          <w:tab w:val="clear" w:pos="360"/>
        </w:tabs>
        <w:ind w:left="700"/>
      </w:pPr>
      <w:r w:rsidRPr="00524B8F">
        <w:t>social justice</w:t>
      </w:r>
    </w:p>
    <w:p w14:paraId="372EC646" w14:textId="77777777" w:rsidR="006C3F44" w:rsidRPr="00524B8F" w:rsidRDefault="006C3F44" w:rsidP="006C3F44">
      <w:pPr>
        <w:pStyle w:val="ListBullet2"/>
        <w:tabs>
          <w:tab w:val="clear" w:pos="360"/>
        </w:tabs>
        <w:ind w:left="700"/>
      </w:pPr>
      <w:r w:rsidRPr="00524B8F">
        <w:t>access and equity</w:t>
      </w:r>
    </w:p>
    <w:p w14:paraId="18792BF2" w14:textId="725A3209" w:rsidR="006C3F44" w:rsidRPr="00524B8F" w:rsidRDefault="00B45043" w:rsidP="006C3F44">
      <w:pPr>
        <w:pStyle w:val="ListBullet"/>
      </w:pPr>
      <w:r>
        <w:rPr>
          <w:noProof/>
        </w:rPr>
        <w:lastRenderedPageBreak/>
        <mc:AlternateContent>
          <mc:Choice Requires="wps">
            <w:drawing>
              <wp:anchor distT="0" distB="0" distL="114300" distR="114300" simplePos="0" relativeHeight="251664384" behindDoc="1" locked="0" layoutInCell="1" allowOverlap="1" wp14:anchorId="093E807A" wp14:editId="15A822AA">
                <wp:simplePos x="0" y="0"/>
                <wp:positionH relativeFrom="page">
                  <wp:posOffset>1270000</wp:posOffset>
                </wp:positionH>
                <wp:positionV relativeFrom="page">
                  <wp:posOffset>2540000</wp:posOffset>
                </wp:positionV>
                <wp:extent cx="5080000" cy="1270000"/>
                <wp:effectExtent l="0" t="0" r="0" b="0"/>
                <wp:wrapNone/>
                <wp:docPr id="103034023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3136BE" w14:textId="6E468D9A"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E807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E3136BE" w14:textId="6E468D9A" w:rsidR="00B45043" w:rsidRPr="00B45043" w:rsidRDefault="00B45043" w:rsidP="00B45043">
                      <w:pPr>
                        <w:jc w:val="center"/>
                        <w:rPr>
                          <w:rFonts w:ascii="Arial" w:hAnsi="Arial" w:cs="Arial"/>
                          <w:b/>
                          <w:color w:val="B4B4B4"/>
                          <w:sz w:val="180"/>
                        </w:rPr>
                      </w:pPr>
                      <w:r w:rsidRPr="00B45043">
                        <w:rPr>
                          <w:rFonts w:ascii="Arial" w:hAnsi="Arial" w:cs="Arial"/>
                          <w:b/>
                          <w:color w:val="B4B4B4"/>
                          <w:sz w:val="180"/>
                        </w:rPr>
                        <w:t>DRAFT</w:t>
                      </w:r>
                    </w:p>
                  </w:txbxContent>
                </v:textbox>
                <w10:wrap anchorx="page" anchory="page"/>
              </v:shape>
            </w:pict>
          </mc:Fallback>
        </mc:AlternateContent>
      </w:r>
      <w:r w:rsidR="006C3F44" w:rsidRPr="00524B8F">
        <w:t>roles and responsibilities of different people in the legal process and the limitations of different workers</w:t>
      </w:r>
    </w:p>
    <w:p w14:paraId="7B97A572" w14:textId="77777777" w:rsidR="006C3F44" w:rsidRPr="00524B8F" w:rsidRDefault="006C3F44" w:rsidP="006C3F44">
      <w:pPr>
        <w:pStyle w:val="ListBullet"/>
      </w:pPr>
      <w:r w:rsidRPr="00524B8F">
        <w:t>key aspects of legislation and its interpretation relevant to the area of work, including:</w:t>
      </w:r>
    </w:p>
    <w:p w14:paraId="03B31202" w14:textId="77777777" w:rsidR="006C3F44" w:rsidRPr="00524B8F" w:rsidRDefault="006C3F44" w:rsidP="006C3F44">
      <w:pPr>
        <w:pStyle w:val="ListBullet2"/>
        <w:tabs>
          <w:tab w:val="clear" w:pos="360"/>
        </w:tabs>
        <w:ind w:left="700"/>
      </w:pPr>
      <w:r w:rsidRPr="00524B8F">
        <w:t>what it is</w:t>
      </w:r>
    </w:p>
    <w:p w14:paraId="07C6997E" w14:textId="77777777" w:rsidR="006C3F44" w:rsidRPr="00524B8F" w:rsidRDefault="006C3F44" w:rsidP="006C3F44">
      <w:pPr>
        <w:pStyle w:val="ListBullet2"/>
        <w:tabs>
          <w:tab w:val="clear" w:pos="360"/>
        </w:tabs>
        <w:ind w:left="700"/>
      </w:pPr>
      <w:r w:rsidRPr="00524B8F">
        <w:t>where to find it</w:t>
      </w:r>
    </w:p>
    <w:p w14:paraId="68FB242E" w14:textId="77777777" w:rsidR="006C3F44" w:rsidRPr="00524B8F" w:rsidRDefault="006C3F44" w:rsidP="006C3F44">
      <w:pPr>
        <w:pStyle w:val="ListBullet2"/>
        <w:tabs>
          <w:tab w:val="clear" w:pos="360"/>
        </w:tabs>
        <w:ind w:left="700"/>
      </w:pPr>
      <w:r w:rsidRPr="00524B8F">
        <w:t>how it is structured</w:t>
      </w:r>
    </w:p>
    <w:p w14:paraId="05A7D567" w14:textId="77777777" w:rsidR="006C3F44" w:rsidRPr="00524B8F" w:rsidRDefault="006C3F44" w:rsidP="006C3F44">
      <w:pPr>
        <w:pStyle w:val="ListBullet2"/>
        <w:tabs>
          <w:tab w:val="clear" w:pos="360"/>
        </w:tabs>
        <w:ind w:left="700"/>
      </w:pPr>
      <w:r w:rsidRPr="00524B8F">
        <w:t>basic rules for interpreting legislation</w:t>
      </w:r>
    </w:p>
    <w:p w14:paraId="12B277FC" w14:textId="77777777" w:rsidR="006C3F44" w:rsidRPr="00524B8F" w:rsidRDefault="006C3F44" w:rsidP="006C3F44">
      <w:pPr>
        <w:pStyle w:val="ListBullet2"/>
        <w:tabs>
          <w:tab w:val="clear" w:pos="360"/>
        </w:tabs>
        <w:ind w:left="700"/>
      </w:pPr>
      <w:r w:rsidRPr="00524B8F">
        <w:t>interrelationships between pieces of legislation</w:t>
      </w:r>
    </w:p>
    <w:p w14:paraId="63B1AE6D" w14:textId="77777777" w:rsidR="006C3F44" w:rsidRPr="00524B8F" w:rsidRDefault="006C3F44" w:rsidP="006C3F44">
      <w:pPr>
        <w:pStyle w:val="ListBullet2"/>
        <w:tabs>
          <w:tab w:val="clear" w:pos="360"/>
        </w:tabs>
        <w:ind w:left="700"/>
      </w:pPr>
      <w:r w:rsidRPr="00524B8F">
        <w:t>definitions and terms</w:t>
      </w:r>
    </w:p>
    <w:p w14:paraId="327D680F" w14:textId="77777777" w:rsidR="006C3F44" w:rsidRPr="00524B8F" w:rsidRDefault="006C3F44" w:rsidP="006C3F44">
      <w:pPr>
        <w:pStyle w:val="ListBullet2"/>
        <w:tabs>
          <w:tab w:val="clear" w:pos="360"/>
        </w:tabs>
        <w:ind w:left="700"/>
      </w:pPr>
      <w:r w:rsidRPr="00524B8F">
        <w:t xml:space="preserve">legislative provisions </w:t>
      </w:r>
    </w:p>
    <w:p w14:paraId="100DE6D6" w14:textId="77777777" w:rsidR="006C3F44" w:rsidRPr="00524B8F" w:rsidRDefault="006C3F44" w:rsidP="006C3F44">
      <w:pPr>
        <w:pStyle w:val="ListBullet"/>
      </w:pPr>
      <w:r w:rsidRPr="00524B8F">
        <w:t>techniques for distilling and summarising relevant information from legislation</w:t>
      </w:r>
    </w:p>
    <w:p w14:paraId="005D5BFD" w14:textId="77777777" w:rsidR="006C3F44" w:rsidRPr="00524B8F" w:rsidRDefault="006C3F44" w:rsidP="006C3F44">
      <w:pPr>
        <w:pStyle w:val="AllowPageBreak"/>
      </w:pPr>
    </w:p>
    <w:p w14:paraId="189EADE3" w14:textId="77777777" w:rsidR="006C3F44" w:rsidRPr="00524B8F" w:rsidRDefault="006C3F44" w:rsidP="006C3F44">
      <w:pPr>
        <w:pStyle w:val="Heading1"/>
      </w:pPr>
      <w:bookmarkStart w:id="9" w:name="O_653987"/>
      <w:bookmarkEnd w:id="9"/>
      <w:r w:rsidRPr="00524B8F">
        <w:t>Assessment Conditions</w:t>
      </w:r>
    </w:p>
    <w:p w14:paraId="1A81A10E" w14:textId="77777777" w:rsidR="006C3F44" w:rsidRPr="00524B8F" w:rsidRDefault="006C3F44" w:rsidP="006C3F44">
      <w:pPr>
        <w:pStyle w:val="BodyText"/>
      </w:pPr>
      <w:r w:rsidRPr="00524B8F">
        <w:t xml:space="preserve">Skills must have been demonstrated in the workplace or in a simulated environment that reflects workplace conditions. The following conditions must be met for this unit: </w:t>
      </w:r>
    </w:p>
    <w:p w14:paraId="7A0C51C8" w14:textId="77777777" w:rsidR="006C3F44" w:rsidRPr="00524B8F" w:rsidRDefault="006C3F44" w:rsidP="006C3F44">
      <w:pPr>
        <w:pStyle w:val="ListBullet"/>
      </w:pPr>
      <w:r w:rsidRPr="00524B8F">
        <w:t>use of suitable facilities, equipment and resources, including current legislation and regulations relevant to area of work</w:t>
      </w:r>
    </w:p>
    <w:p w14:paraId="45AA64CA" w14:textId="0FBA6105" w:rsidR="006C3F44" w:rsidRPr="00524B8F" w:rsidRDefault="006C3F44" w:rsidP="006C3F44">
      <w:pPr>
        <w:pStyle w:val="ListBullet"/>
      </w:pPr>
      <w:r>
        <w:t>modelling of industry operating conditions, including presence of problem</w:t>
      </w:r>
      <w:r>
        <w:t>-</w:t>
      </w:r>
      <w:r>
        <w:t>solving activities</w:t>
      </w:r>
    </w:p>
    <w:p w14:paraId="62FB3C7A" w14:textId="77777777" w:rsidR="006C3F44" w:rsidRPr="00524B8F" w:rsidRDefault="006C3F44" w:rsidP="006C3F44">
      <w:pPr>
        <w:pStyle w:val="Heading1"/>
      </w:pPr>
      <w:bookmarkStart w:id="10" w:name="O_653990"/>
      <w:bookmarkEnd w:id="10"/>
      <w:r w:rsidRPr="00524B8F">
        <w:t>Links</w:t>
      </w:r>
    </w:p>
    <w:p w14:paraId="5B4C126C" w14:textId="77777777" w:rsidR="006C3F44" w:rsidRPr="00524B8F" w:rsidRDefault="006C3F44" w:rsidP="006C3F44">
      <w:pPr>
        <w:pStyle w:val="BodyText"/>
      </w:pPr>
      <w:r>
        <w:t xml:space="preserve">Companion Volume implementation guides are found in VETNet - </w:t>
      </w:r>
      <w:hyperlink r:id="rId19" w:history="1">
        <w:r w:rsidRPr="007FD6A8">
          <w:rPr>
            <w:rStyle w:val="Hyperlink"/>
          </w:rPr>
          <w:t>https://vetnet.gov.au/Pages/TrainingDocs.aspx?q=5e0c25cc-3d9d-4b43-80d3-bd22cc4f1e53</w:t>
        </w:r>
      </w:hyperlink>
    </w:p>
    <w:p w14:paraId="106BADFA" w14:textId="77777777" w:rsidR="006C3F44" w:rsidRPr="00524B8F" w:rsidRDefault="006C3F44" w:rsidP="006C3F44"/>
    <w:p w14:paraId="62486C05" w14:textId="77777777" w:rsidR="00973D18" w:rsidRPr="00FD0F83" w:rsidRDefault="00973D18" w:rsidP="00FD0F83"/>
    <w:sectPr w:rsidR="00973D18" w:rsidRPr="00FD0F83" w:rsidSect="00FD0F83">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6270E" w14:textId="77777777" w:rsidR="00E07691" w:rsidRDefault="00E07691" w:rsidP="00FD0F83">
      <w:r>
        <w:separator/>
      </w:r>
    </w:p>
  </w:endnote>
  <w:endnote w:type="continuationSeparator" w:id="0">
    <w:p w14:paraId="463D5A4D" w14:textId="77777777" w:rsidR="00E07691" w:rsidRDefault="00E07691" w:rsidP="00FD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FC6F0" w14:textId="77777777" w:rsidR="00B45043" w:rsidRDefault="00B4504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8179" w14:textId="77777777" w:rsidR="00B45043" w:rsidRDefault="00B4504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E6CAD" w14:textId="77777777" w:rsidR="00B45043" w:rsidRDefault="00B4504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4298010B" w:rsidR="00BF6AD8" w:rsidRDefault="00BF6AD8">
    <w:pPr>
      <w:pStyle w:val="Footer"/>
      <w:framePr w:wrap="around"/>
    </w:pPr>
    <w:fldSimple w:instr="DOCPROPERTY  Subject  \* MERGEFORMAT"/>
    <w:r w:rsidR="04172A77">
      <w:t>Draft</w:t>
    </w:r>
    <w:r>
      <w:tab/>
    </w:r>
    <w:r w:rsidR="04172A77">
      <w:t xml:space="preserve">Page </w:t>
    </w:r>
    <w:r w:rsidRPr="04172A77">
      <w:rPr>
        <w:noProof/>
      </w:rPr>
      <w:fldChar w:fldCharType="begin"/>
    </w:r>
    <w:r>
      <w:instrText xml:space="preserve"> PAGE  \* Arabic  \* MERGEFORMAT </w:instrText>
    </w:r>
    <w:r w:rsidRPr="04172A77">
      <w:fldChar w:fldCharType="separate"/>
    </w:r>
    <w:r w:rsidR="04172A77" w:rsidRPr="04172A77">
      <w:rPr>
        <w:noProof/>
      </w:rPr>
      <w:t>2</w:t>
    </w:r>
    <w:r w:rsidRPr="04172A77">
      <w:rPr>
        <w:noProof/>
      </w:rPr>
      <w:fldChar w:fldCharType="end"/>
    </w:r>
    <w:r w:rsidR="04172A77">
      <w:t xml:space="preserve"> of </w:t>
    </w:r>
    <w:r w:rsidRPr="04172A77">
      <w:rPr>
        <w:noProof/>
      </w:rPr>
      <w:fldChar w:fldCharType="begin"/>
    </w:r>
    <w:r w:rsidRPr="04172A77">
      <w:rPr>
        <w:noProof/>
      </w:rPr>
      <w:instrText xml:space="preserve"> NUMPAGES  \* Arabic  \* MERGEFORMAT </w:instrText>
    </w:r>
    <w:r w:rsidRPr="04172A77">
      <w:rPr>
        <w:noProof/>
      </w:rPr>
      <w:fldChar w:fldCharType="separate"/>
    </w:r>
    <w:r w:rsidR="04172A77" w:rsidRPr="04172A77">
      <w:rPr>
        <w:noProof/>
      </w:rPr>
      <w:t>4</w:t>
    </w:r>
    <w:r w:rsidRPr="04172A77">
      <w:rPr>
        <w:noProof/>
      </w:rPr>
      <w:fldChar w:fldCharType="end"/>
    </w:r>
  </w:p>
  <w:p w14:paraId="5C95EFB6" w14:textId="660AEE07" w:rsidR="00BF6AD8" w:rsidRDefault="04172A77" w:rsidP="00FD0F83">
    <w:pPr>
      <w:pStyle w:val="Footer"/>
      <w:framePr w:wrap="around"/>
    </w:pPr>
    <w:r>
      <w:t xml:space="preserve">© Commonwealth of Australia, </w:t>
    </w:r>
    <w:r w:rsidR="00BF6AD8">
      <w:fldChar w:fldCharType="begin"/>
    </w:r>
    <w:r w:rsidR="00BF6AD8">
      <w:instrText xml:space="preserve"> DATE  \@ "yyyy"  \* MERGEFORMAT </w:instrText>
    </w:r>
    <w:r w:rsidR="00BF6AD8">
      <w:fldChar w:fldCharType="separate"/>
    </w:r>
    <w:r w:rsidR="00B45043">
      <w:rPr>
        <w:noProof/>
      </w:rPr>
      <w:t>2025</w:t>
    </w:r>
    <w:r w:rsidR="00BF6AD8">
      <w:fldChar w:fldCharType="end"/>
    </w:r>
    <w:r w:rsidRPr="04172A77">
      <w:rPr>
        <w:noProof/>
      </w:rPr>
      <w:t>5</w:t>
    </w:r>
    <w:r w:rsidR="00BF6AD8">
      <w:tab/>
    </w:r>
    <w:fldSimple w:instr="DOCPROPERTY  Author  \* MERGEFORMAT"/>
    <w:r>
      <w:t>HumanAbility</w:t>
    </w:r>
  </w:p>
  <w:p w14:paraId="0562CB0E" w14:textId="77777777" w:rsidR="00BF6AD8" w:rsidRDefault="00BF6AD8" w:rsidP="00FD0F83">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FE3B5" w14:textId="77777777" w:rsidR="00E07691" w:rsidRDefault="00E07691" w:rsidP="00FD0F83">
      <w:r>
        <w:separator/>
      </w:r>
    </w:p>
  </w:footnote>
  <w:footnote w:type="continuationSeparator" w:id="0">
    <w:p w14:paraId="565E3FA7" w14:textId="77777777" w:rsidR="00E07691" w:rsidRDefault="00E07691" w:rsidP="00FD0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2FC4" w14:textId="77777777" w:rsidR="00B45043" w:rsidRDefault="00B4504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BF6AD8" w:rsidRDefault="00BF6AD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998BC7E" wp14:editId="23841DA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FD0F83" w:rsidRPr="00BF6AD8" w:rsidRDefault="00FD0F83" w:rsidP="00BF6AD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5CE55" w14:textId="77777777" w:rsidR="00B45043" w:rsidRDefault="00B4504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1130A" w14:textId="77777777" w:rsidR="00BF6AD8" w:rsidRPr="002D2AF8" w:rsidRDefault="00BF6AD8" w:rsidP="00FD0F83">
    <w:pPr>
      <w:pStyle w:val="Header"/>
      <w:framePr w:wrap="around"/>
    </w:pPr>
    <w:fldSimple w:instr="TITLE   \* MERGEFORMAT">
      <w:r>
        <w:t>CHCLEG002 Interpret and use legal information</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D98A12B" w14:textId="77777777" w:rsidR="00BF6AD8" w:rsidRDefault="00BF6AD8" w:rsidP="00FD0F83">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7116051">
    <w:abstractNumId w:val="4"/>
  </w:num>
  <w:num w:numId="2" w16cid:durableId="2035036424">
    <w:abstractNumId w:val="3"/>
  </w:num>
  <w:num w:numId="3" w16cid:durableId="264463731">
    <w:abstractNumId w:val="2"/>
  </w:num>
  <w:num w:numId="4" w16cid:durableId="2104106172">
    <w:abstractNumId w:val="1"/>
  </w:num>
  <w:num w:numId="5" w16cid:durableId="1187984229">
    <w:abstractNumId w:val="0"/>
  </w:num>
  <w:num w:numId="6" w16cid:durableId="977035257">
    <w:abstractNumId w:val="11"/>
  </w:num>
  <w:num w:numId="7" w16cid:durableId="325742911">
    <w:abstractNumId w:val="8"/>
  </w:num>
  <w:num w:numId="8" w16cid:durableId="1517310176">
    <w:abstractNumId w:val="12"/>
  </w:num>
  <w:num w:numId="9" w16cid:durableId="1058630945">
    <w:abstractNumId w:val="6"/>
  </w:num>
  <w:num w:numId="10" w16cid:durableId="1116634626">
    <w:abstractNumId w:val="9"/>
  </w:num>
  <w:num w:numId="11" w16cid:durableId="2135823643">
    <w:abstractNumId w:val="7"/>
  </w:num>
  <w:num w:numId="12" w16cid:durableId="1372338781">
    <w:abstractNumId w:val="5"/>
  </w:num>
  <w:num w:numId="13" w16cid:durableId="19644572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83"/>
    <w:rsid w:val="001B40D5"/>
    <w:rsid w:val="00235027"/>
    <w:rsid w:val="006C3F44"/>
    <w:rsid w:val="007FD6A8"/>
    <w:rsid w:val="00973D18"/>
    <w:rsid w:val="00B45043"/>
    <w:rsid w:val="00BF6AD8"/>
    <w:rsid w:val="00E07691"/>
    <w:rsid w:val="00F77AD1"/>
    <w:rsid w:val="00FD0F83"/>
    <w:rsid w:val="00FD5A94"/>
    <w:rsid w:val="04172A77"/>
    <w:rsid w:val="07F93B83"/>
    <w:rsid w:val="0B90FB91"/>
    <w:rsid w:val="0D3B0A4E"/>
    <w:rsid w:val="13D1B9F9"/>
    <w:rsid w:val="198B4CA9"/>
    <w:rsid w:val="1CF59034"/>
    <w:rsid w:val="1F3A5A2F"/>
    <w:rsid w:val="22C5BC9B"/>
    <w:rsid w:val="2CAAF199"/>
    <w:rsid w:val="2E566353"/>
    <w:rsid w:val="3A50261D"/>
    <w:rsid w:val="3CF4A393"/>
    <w:rsid w:val="3E5DA9C8"/>
    <w:rsid w:val="41B505BC"/>
    <w:rsid w:val="4ED55DA5"/>
    <w:rsid w:val="529710D6"/>
    <w:rsid w:val="54CA24D7"/>
    <w:rsid w:val="586843EC"/>
    <w:rsid w:val="5D7CC99C"/>
    <w:rsid w:val="5FE0E62D"/>
    <w:rsid w:val="69C0F46C"/>
    <w:rsid w:val="75994D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104AB9"/>
  <w14:defaultImageDpi w14:val="96"/>
  <w15:docId w15:val="{6C62438F-13A0-4218-B721-3C8744E1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8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D0F83"/>
    <w:pPr>
      <w:spacing w:before="360" w:after="60"/>
      <w:outlineLvl w:val="0"/>
    </w:pPr>
    <w:rPr>
      <w:sz w:val="32"/>
    </w:rPr>
  </w:style>
  <w:style w:type="paragraph" w:styleId="Heading2">
    <w:name w:val="heading 2"/>
    <w:basedOn w:val="HeadingBase"/>
    <w:next w:val="BodyText"/>
    <w:link w:val="Heading2Char"/>
    <w:qFormat/>
    <w:rsid w:val="00FD0F83"/>
    <w:pPr>
      <w:keepLines/>
      <w:spacing w:before="240" w:after="120"/>
      <w:outlineLvl w:val="1"/>
    </w:pPr>
    <w:rPr>
      <w:sz w:val="28"/>
      <w:szCs w:val="40"/>
    </w:rPr>
  </w:style>
  <w:style w:type="paragraph" w:styleId="Heading3">
    <w:name w:val="heading 3"/>
    <w:basedOn w:val="HeadingBase"/>
    <w:next w:val="BodyText"/>
    <w:link w:val="Heading3Char"/>
    <w:qFormat/>
    <w:rsid w:val="00FD0F83"/>
    <w:pPr>
      <w:spacing w:before="180" w:after="120"/>
      <w:outlineLvl w:val="2"/>
    </w:pPr>
    <w:rPr>
      <w:spacing w:val="-10"/>
      <w:kern w:val="32"/>
    </w:rPr>
  </w:style>
  <w:style w:type="paragraph" w:styleId="Heading4">
    <w:name w:val="heading 4"/>
    <w:basedOn w:val="HeadingBase"/>
    <w:next w:val="BodyText"/>
    <w:link w:val="Heading4Char"/>
    <w:qFormat/>
    <w:rsid w:val="00FD0F83"/>
    <w:pPr>
      <w:spacing w:before="160" w:after="120"/>
      <w:outlineLvl w:val="3"/>
    </w:pPr>
    <w:rPr>
      <w:sz w:val="22"/>
    </w:rPr>
  </w:style>
  <w:style w:type="paragraph" w:styleId="Heading5">
    <w:name w:val="heading 5"/>
    <w:basedOn w:val="HeadingBase"/>
    <w:next w:val="Normal"/>
    <w:link w:val="Heading5Char"/>
    <w:qFormat/>
    <w:rsid w:val="00FD0F83"/>
    <w:pPr>
      <w:spacing w:before="80"/>
      <w:outlineLvl w:val="4"/>
    </w:pPr>
    <w:rPr>
      <w:color w:val="918585"/>
      <w:sz w:val="20"/>
    </w:rPr>
  </w:style>
  <w:style w:type="paragraph" w:styleId="Heading6">
    <w:name w:val="heading 6"/>
    <w:basedOn w:val="HeadingBase"/>
    <w:next w:val="Normal"/>
    <w:link w:val="Heading6Char"/>
    <w:qFormat/>
    <w:rsid w:val="00FD0F83"/>
    <w:pPr>
      <w:spacing w:before="60"/>
      <w:outlineLvl w:val="5"/>
    </w:pPr>
    <w:rPr>
      <w:color w:val="918585"/>
      <w:sz w:val="20"/>
    </w:rPr>
  </w:style>
  <w:style w:type="paragraph" w:styleId="Heading7">
    <w:name w:val="heading 7"/>
    <w:basedOn w:val="Normal"/>
    <w:next w:val="Normal"/>
    <w:link w:val="Heading7Char"/>
    <w:qFormat/>
    <w:rsid w:val="00FD0F83"/>
    <w:pPr>
      <w:ind w:left="720"/>
      <w:outlineLvl w:val="6"/>
    </w:pPr>
    <w:rPr>
      <w:i/>
    </w:rPr>
  </w:style>
  <w:style w:type="paragraph" w:styleId="Heading8">
    <w:name w:val="heading 8"/>
    <w:basedOn w:val="Normal"/>
    <w:next w:val="Normal"/>
    <w:link w:val="Heading8Char"/>
    <w:qFormat/>
    <w:rsid w:val="00FD0F83"/>
    <w:pPr>
      <w:ind w:left="720"/>
      <w:outlineLvl w:val="7"/>
    </w:pPr>
    <w:rPr>
      <w:i/>
    </w:rPr>
  </w:style>
  <w:style w:type="paragraph" w:styleId="Heading9">
    <w:name w:val="heading 9"/>
    <w:basedOn w:val="Normal"/>
    <w:next w:val="Normal"/>
    <w:link w:val="Heading9Char"/>
    <w:qFormat/>
    <w:rsid w:val="00FD0F8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0F83"/>
    <w:rPr>
      <w:rFonts w:ascii="Times New Roman" w:eastAsia="Times New Roman" w:hAnsi="Times New Roman" w:cs="Times New Roman"/>
      <w:b/>
      <w:sz w:val="32"/>
      <w:szCs w:val="20"/>
      <w:lang w:eastAsia="en-US"/>
    </w:rPr>
  </w:style>
  <w:style w:type="paragraph" w:styleId="BodyText">
    <w:name w:val="Body Text"/>
    <w:basedOn w:val="Normal"/>
    <w:link w:val="BodyTextChar"/>
    <w:rsid w:val="00FD0F8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D0F83"/>
    <w:rPr>
      <w:rFonts w:ascii="Times New Roman" w:eastAsia="Times New Roman" w:hAnsi="Times New Roman" w:cs="Times New Roman"/>
      <w:sz w:val="24"/>
      <w:lang w:eastAsia="en-US"/>
    </w:rPr>
  </w:style>
  <w:style w:type="character" w:customStyle="1" w:styleId="SpecialBold">
    <w:name w:val="Special Bold"/>
    <w:basedOn w:val="DefaultParagraphFont"/>
    <w:rsid w:val="00FD0F83"/>
    <w:rPr>
      <w:b/>
      <w:spacing w:val="0"/>
    </w:rPr>
  </w:style>
  <w:style w:type="character" w:styleId="Emphasis">
    <w:name w:val="Emphasis"/>
    <w:basedOn w:val="DefaultParagraphFont"/>
    <w:qFormat/>
    <w:rsid w:val="00FD0F83"/>
    <w:rPr>
      <w:i/>
    </w:rPr>
  </w:style>
  <w:style w:type="paragraph" w:customStyle="1" w:styleId="SuperHeading">
    <w:name w:val="SuperHeading"/>
    <w:basedOn w:val="Normal"/>
    <w:rsid w:val="00FD0F83"/>
    <w:pPr>
      <w:spacing w:before="240" w:after="120"/>
      <w:outlineLvl w:val="0"/>
    </w:pPr>
    <w:rPr>
      <w:rFonts w:ascii="Times New Roman" w:hAnsi="Times New Roman"/>
      <w:b/>
      <w:sz w:val="32"/>
    </w:rPr>
  </w:style>
  <w:style w:type="paragraph" w:customStyle="1" w:styleId="AllowPageBreak">
    <w:name w:val="AllowPageBreak"/>
    <w:rsid w:val="00FD0F8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D0F8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D0F8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D0F8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D0F8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D0F8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D0F8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D0F8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D0F83"/>
    <w:rPr>
      <w:rFonts w:ascii="Courier New" w:eastAsia="Times New Roman" w:hAnsi="Courier New" w:cs="Times New Roman"/>
      <w:i/>
      <w:szCs w:val="20"/>
      <w:lang w:eastAsia="en-US"/>
    </w:rPr>
  </w:style>
  <w:style w:type="paragraph" w:customStyle="1" w:styleId="HeadingBase">
    <w:name w:val="Heading Base"/>
    <w:rsid w:val="00FD0F8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D0F83"/>
    <w:pPr>
      <w:tabs>
        <w:tab w:val="right" w:leader="dot" w:pos="9072"/>
      </w:tabs>
      <w:ind w:left="567"/>
    </w:pPr>
    <w:rPr>
      <w:szCs w:val="22"/>
    </w:rPr>
  </w:style>
  <w:style w:type="paragraph" w:customStyle="1" w:styleId="TOCBase">
    <w:name w:val="TOC Base"/>
    <w:rsid w:val="00FD0F8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D0F83"/>
    <w:pPr>
      <w:tabs>
        <w:tab w:val="right" w:leader="dot" w:pos="9072"/>
      </w:tabs>
      <w:spacing w:before="40" w:after="40"/>
      <w:ind w:left="284"/>
    </w:pPr>
    <w:rPr>
      <w:rFonts w:ascii="Times New Roman" w:hAnsi="Times New Roman"/>
    </w:rPr>
  </w:style>
  <w:style w:type="paragraph" w:styleId="TOC1">
    <w:name w:val="toc 1"/>
    <w:basedOn w:val="TOCBase"/>
    <w:next w:val="Normal"/>
    <w:rsid w:val="00FD0F8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D0F8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D0F83"/>
    <w:rPr>
      <w:rFonts w:ascii="Times New Roman" w:eastAsia="Times New Roman" w:hAnsi="Times New Roman" w:cs="Times New Roman"/>
      <w:sz w:val="16"/>
      <w:lang w:eastAsia="en-US"/>
    </w:rPr>
  </w:style>
  <w:style w:type="paragraph" w:styleId="Title">
    <w:name w:val="Title"/>
    <w:basedOn w:val="HeadingBase"/>
    <w:link w:val="TitleChar"/>
    <w:qFormat/>
    <w:rsid w:val="00FD0F83"/>
    <w:pPr>
      <w:spacing w:before="5040"/>
      <w:jc w:val="center"/>
    </w:pPr>
    <w:rPr>
      <w:sz w:val="48"/>
      <w:szCs w:val="72"/>
      <w:lang w:val="en-US"/>
    </w:rPr>
  </w:style>
  <w:style w:type="character" w:customStyle="1" w:styleId="TitleChar">
    <w:name w:val="Title Char"/>
    <w:basedOn w:val="DefaultParagraphFont"/>
    <w:link w:val="Title"/>
    <w:rsid w:val="00FD0F8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D0F83"/>
    <w:pPr>
      <w:tabs>
        <w:tab w:val="left" w:pos="3600"/>
        <w:tab w:val="left" w:pos="3958"/>
      </w:tabs>
    </w:pPr>
  </w:style>
  <w:style w:type="paragraph" w:styleId="List">
    <w:name w:val="List"/>
    <w:basedOn w:val="BodyText"/>
    <w:next w:val="BodyText"/>
    <w:rsid w:val="00FD0F83"/>
    <w:pPr>
      <w:tabs>
        <w:tab w:val="left" w:pos="340"/>
      </w:tabs>
      <w:spacing w:before="60" w:after="60"/>
      <w:ind w:left="340" w:hanging="340"/>
    </w:pPr>
  </w:style>
  <w:style w:type="paragraph" w:styleId="ListBullet">
    <w:name w:val="List Bullet"/>
    <w:basedOn w:val="List"/>
    <w:rsid w:val="00FD0F83"/>
    <w:pPr>
      <w:numPr>
        <w:numId w:val="10"/>
      </w:numPr>
      <w:tabs>
        <w:tab w:val="clear" w:pos="340"/>
      </w:tabs>
      <w:spacing w:before="40" w:after="40"/>
    </w:pPr>
  </w:style>
  <w:style w:type="paragraph" w:customStyle="1" w:styleId="Note">
    <w:name w:val="Note"/>
    <w:basedOn w:val="BodyText"/>
    <w:rsid w:val="00FD0F8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D0F83"/>
    <w:pPr>
      <w:framePr w:wrap="auto" w:hAnchor="text" w:y="6049"/>
    </w:pPr>
    <w:rPr>
      <w:color w:val="000000"/>
      <w:sz w:val="40"/>
    </w:rPr>
  </w:style>
  <w:style w:type="paragraph" w:customStyle="1" w:styleId="TOCTitle">
    <w:name w:val="TOCTitle"/>
    <w:basedOn w:val="Heading1"/>
    <w:rsid w:val="00FD0F83"/>
    <w:pPr>
      <w:spacing w:after="240"/>
      <w:jc w:val="center"/>
      <w:outlineLvl w:val="9"/>
    </w:pPr>
    <w:rPr>
      <w:caps/>
    </w:rPr>
  </w:style>
  <w:style w:type="paragraph" w:customStyle="1" w:styleId="Version">
    <w:name w:val="Version"/>
    <w:rsid w:val="00FD0F8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D0F83"/>
    <w:pPr>
      <w:numPr>
        <w:numId w:val="11"/>
      </w:numPr>
      <w:tabs>
        <w:tab w:val="clear" w:pos="680"/>
        <w:tab w:val="num" w:pos="360"/>
      </w:tabs>
      <w:ind w:left="360"/>
    </w:pPr>
  </w:style>
  <w:style w:type="paragraph" w:styleId="Index1">
    <w:name w:val="index 1"/>
    <w:basedOn w:val="Normal"/>
    <w:next w:val="Normal"/>
    <w:semiHidden/>
    <w:rsid w:val="00FD0F83"/>
    <w:pPr>
      <w:keepNext w:val="0"/>
      <w:tabs>
        <w:tab w:val="right" w:pos="4176"/>
      </w:tabs>
      <w:ind w:left="198" w:hanging="198"/>
    </w:pPr>
    <w:rPr>
      <w:rFonts w:ascii="Garamond" w:hAnsi="Garamond"/>
    </w:rPr>
  </w:style>
  <w:style w:type="paragraph" w:styleId="IndexHeading">
    <w:name w:val="index heading"/>
    <w:basedOn w:val="Normal"/>
    <w:next w:val="Index1"/>
    <w:semiHidden/>
    <w:rsid w:val="00FD0F83"/>
    <w:pPr>
      <w:spacing w:before="120" w:after="120"/>
    </w:pPr>
    <w:rPr>
      <w:rFonts w:ascii="Arial" w:hAnsi="Arial"/>
      <w:b/>
      <w:color w:val="918585"/>
      <w:sz w:val="24"/>
    </w:rPr>
  </w:style>
  <w:style w:type="paragraph" w:styleId="Header">
    <w:name w:val="header"/>
    <w:basedOn w:val="Normal"/>
    <w:link w:val="HeaderChar"/>
    <w:rsid w:val="00FD0F8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D0F83"/>
    <w:rPr>
      <w:rFonts w:ascii="Times New Roman" w:eastAsia="Times New Roman" w:hAnsi="Times New Roman" w:cs="Times New Roman"/>
      <w:sz w:val="16"/>
      <w:szCs w:val="20"/>
      <w:lang w:val="en-GB" w:eastAsia="en-US"/>
    </w:rPr>
  </w:style>
  <w:style w:type="paragraph" w:customStyle="1" w:styleId="Chapter">
    <w:name w:val="Chapter"/>
    <w:basedOn w:val="Normal"/>
    <w:rsid w:val="00FD0F83"/>
    <w:pPr>
      <w:spacing w:before="240"/>
    </w:pPr>
    <w:rPr>
      <w:rFonts w:ascii="Times New Roman" w:hAnsi="Times New Roman"/>
      <w:smallCaps/>
      <w:spacing w:val="80"/>
      <w:sz w:val="28"/>
    </w:rPr>
  </w:style>
  <w:style w:type="paragraph" w:customStyle="1" w:styleId="InChapter">
    <w:name w:val="InChapter"/>
    <w:basedOn w:val="Heading3"/>
    <w:rsid w:val="00FD0F83"/>
    <w:pPr>
      <w:spacing w:after="240"/>
      <w:outlineLvl w:val="9"/>
    </w:pPr>
    <w:rPr>
      <w:noProof/>
    </w:rPr>
  </w:style>
  <w:style w:type="paragraph" w:styleId="Index2">
    <w:name w:val="index 2"/>
    <w:basedOn w:val="Normal"/>
    <w:next w:val="Normal"/>
    <w:semiHidden/>
    <w:rsid w:val="00FD0F83"/>
    <w:pPr>
      <w:tabs>
        <w:tab w:val="right" w:pos="4176"/>
      </w:tabs>
      <w:ind w:left="568" w:hanging="284"/>
    </w:pPr>
    <w:rPr>
      <w:rFonts w:ascii="Garamond" w:hAnsi="Garamond"/>
    </w:rPr>
  </w:style>
  <w:style w:type="paragraph" w:customStyle="1" w:styleId="Byline">
    <w:name w:val="Byline"/>
    <w:rsid w:val="00FD0F8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D0F83"/>
    <w:pPr>
      <w:tabs>
        <w:tab w:val="clear" w:pos="3600"/>
        <w:tab w:val="clear" w:pos="3958"/>
      </w:tabs>
      <w:jc w:val="right"/>
    </w:pPr>
  </w:style>
  <w:style w:type="paragraph" w:styleId="Caption">
    <w:name w:val="caption"/>
    <w:basedOn w:val="BodyText"/>
    <w:next w:val="Normal"/>
    <w:qFormat/>
    <w:rsid w:val="00FD0F83"/>
    <w:pPr>
      <w:framePr w:w="2268" w:hSpace="181" w:vSpace="181" w:wrap="around" w:vAnchor="text" w:hAnchor="page" w:x="1135" w:y="285" w:anchorLock="1"/>
    </w:pPr>
    <w:rPr>
      <w:i/>
    </w:rPr>
  </w:style>
  <w:style w:type="paragraph" w:customStyle="1" w:styleId="MiniTOCTitle">
    <w:name w:val="MiniTOCTitle"/>
    <w:basedOn w:val="Heading4"/>
    <w:rsid w:val="00FD0F83"/>
    <w:pPr>
      <w:spacing w:before="240"/>
      <w:outlineLvl w:val="9"/>
    </w:pPr>
    <w:rPr>
      <w:noProof/>
      <w:sz w:val="24"/>
    </w:rPr>
  </w:style>
  <w:style w:type="paragraph" w:customStyle="1" w:styleId="MiniTOCItem">
    <w:name w:val="MiniTOCItem"/>
    <w:basedOn w:val="ListBullet"/>
    <w:rsid w:val="00FD0F83"/>
    <w:pPr>
      <w:numPr>
        <w:numId w:val="0"/>
      </w:numPr>
      <w:tabs>
        <w:tab w:val="right" w:leader="dot" w:pos="6521"/>
      </w:tabs>
      <w:spacing w:before="0" w:after="0"/>
    </w:pPr>
  </w:style>
  <w:style w:type="paragraph" w:customStyle="1" w:styleId="TOFTitle">
    <w:name w:val="TOFTitle"/>
    <w:basedOn w:val="TOCTitle"/>
    <w:rsid w:val="00FD0F83"/>
  </w:style>
  <w:style w:type="paragraph" w:styleId="TableofFigures">
    <w:name w:val="table of figures"/>
    <w:basedOn w:val="Normal"/>
    <w:next w:val="Normal"/>
    <w:semiHidden/>
    <w:rsid w:val="00FD0F83"/>
    <w:pPr>
      <w:tabs>
        <w:tab w:val="right" w:leader="dot" w:pos="9072"/>
      </w:tabs>
      <w:ind w:left="970" w:hanging="403"/>
    </w:pPr>
    <w:rPr>
      <w:rFonts w:ascii="Times New Roman" w:hAnsi="Times New Roman"/>
      <w:b/>
    </w:rPr>
  </w:style>
  <w:style w:type="paragraph" w:styleId="ListNumber">
    <w:name w:val="List Number"/>
    <w:basedOn w:val="List"/>
    <w:rsid w:val="00FD0F83"/>
    <w:pPr>
      <w:numPr>
        <w:numId w:val="13"/>
      </w:numPr>
      <w:tabs>
        <w:tab w:val="clear" w:pos="340"/>
      </w:tabs>
    </w:pPr>
  </w:style>
  <w:style w:type="character" w:customStyle="1" w:styleId="WingdingSymbols">
    <w:name w:val="Wingding Symbols"/>
    <w:rsid w:val="00FD0F83"/>
    <w:rPr>
      <w:rFonts w:ascii="Wingdings" w:hAnsi="Wingdings"/>
    </w:rPr>
  </w:style>
  <w:style w:type="paragraph" w:customStyle="1" w:styleId="TableHeading">
    <w:name w:val="Table Heading"/>
    <w:basedOn w:val="HeadingBase"/>
    <w:rsid w:val="00FD0F83"/>
    <w:pPr>
      <w:keepLines/>
      <w:pBdr>
        <w:bottom w:val="single" w:sz="6" w:space="1" w:color="918585"/>
      </w:pBdr>
      <w:spacing w:before="240"/>
    </w:pPr>
  </w:style>
  <w:style w:type="character" w:customStyle="1" w:styleId="HotSpot">
    <w:name w:val="HotSpot"/>
    <w:rsid w:val="00FD0F83"/>
    <w:rPr>
      <w:color w:val="0033CC"/>
      <w:u w:val="none"/>
    </w:rPr>
  </w:style>
  <w:style w:type="paragraph" w:customStyle="1" w:styleId="BodyTextRight">
    <w:name w:val="Body Text Right"/>
    <w:basedOn w:val="BodyText"/>
    <w:rsid w:val="00FD0F83"/>
    <w:pPr>
      <w:spacing w:before="0" w:after="0"/>
      <w:jc w:val="right"/>
    </w:pPr>
  </w:style>
  <w:style w:type="paragraph" w:styleId="Index3">
    <w:name w:val="index 3"/>
    <w:basedOn w:val="ListNumber2"/>
    <w:next w:val="Normal"/>
    <w:semiHidden/>
    <w:rsid w:val="00FD0F83"/>
    <w:pPr>
      <w:numPr>
        <w:numId w:val="0"/>
      </w:numPr>
      <w:tabs>
        <w:tab w:val="right" w:leader="dot" w:pos="4176"/>
      </w:tabs>
    </w:pPr>
  </w:style>
  <w:style w:type="paragraph" w:styleId="ListNumber2">
    <w:name w:val="List Number 2"/>
    <w:basedOn w:val="List2"/>
    <w:rsid w:val="00FD0F83"/>
    <w:pPr>
      <w:numPr>
        <w:numId w:val="8"/>
      </w:numPr>
      <w:tabs>
        <w:tab w:val="clear" w:pos="1060"/>
      </w:tabs>
    </w:pPr>
  </w:style>
  <w:style w:type="paragraph" w:customStyle="1" w:styleId="MarginNote">
    <w:name w:val="Margin Note"/>
    <w:basedOn w:val="BodyText"/>
    <w:rsid w:val="00FD0F8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D0F8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D0F8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D0F83"/>
    <w:rPr>
      <w:sz w:val="32"/>
    </w:rPr>
  </w:style>
  <w:style w:type="paragraph" w:customStyle="1" w:styleId="HeadingProcedure">
    <w:name w:val="Heading Procedure"/>
    <w:basedOn w:val="HeadingBase"/>
    <w:next w:val="Normal"/>
    <w:rsid w:val="00FD0F83"/>
    <w:pPr>
      <w:tabs>
        <w:tab w:val="left" w:pos="0"/>
      </w:tabs>
      <w:spacing w:before="120" w:after="60"/>
    </w:pPr>
    <w:rPr>
      <w:i/>
      <w:color w:val="918585"/>
      <w:sz w:val="22"/>
    </w:rPr>
  </w:style>
  <w:style w:type="paragraph" w:customStyle="1" w:styleId="TableBodyText">
    <w:name w:val="Table Body Text"/>
    <w:basedOn w:val="BodyText"/>
    <w:rsid w:val="00FD0F83"/>
    <w:pPr>
      <w:spacing w:before="60" w:after="60"/>
    </w:pPr>
  </w:style>
  <w:style w:type="paragraph" w:styleId="ListContinue">
    <w:name w:val="List Continue"/>
    <w:basedOn w:val="List"/>
    <w:rsid w:val="00FD0F83"/>
    <w:pPr>
      <w:ind w:firstLine="0"/>
    </w:pPr>
  </w:style>
  <w:style w:type="paragraph" w:customStyle="1" w:styleId="ListNote">
    <w:name w:val="List Note"/>
    <w:basedOn w:val="List"/>
    <w:rsid w:val="00FD0F83"/>
    <w:pPr>
      <w:pBdr>
        <w:top w:val="single" w:sz="6" w:space="2" w:color="918585"/>
        <w:bottom w:val="single" w:sz="6" w:space="2" w:color="918585"/>
      </w:pBdr>
      <w:tabs>
        <w:tab w:val="left" w:pos="1021"/>
      </w:tabs>
      <w:ind w:firstLine="0"/>
    </w:pPr>
  </w:style>
  <w:style w:type="paragraph" w:customStyle="1" w:styleId="Warning">
    <w:name w:val="Warning"/>
    <w:basedOn w:val="BodyText"/>
    <w:rsid w:val="00FD0F83"/>
    <w:pPr>
      <w:shd w:val="clear" w:color="auto" w:fill="D9D9D9"/>
      <w:tabs>
        <w:tab w:val="left" w:pos="992"/>
      </w:tabs>
      <w:ind w:left="119" w:right="119"/>
    </w:pPr>
    <w:rPr>
      <w:sz w:val="20"/>
    </w:rPr>
  </w:style>
  <w:style w:type="paragraph" w:customStyle="1" w:styleId="MarginIcons">
    <w:name w:val="Margin Icons"/>
    <w:basedOn w:val="BodyText"/>
    <w:rsid w:val="00FD0F8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D0F83"/>
    <w:rPr>
      <w:rFonts w:ascii="Courier New" w:hAnsi="Courier New"/>
    </w:rPr>
  </w:style>
  <w:style w:type="paragraph" w:customStyle="1" w:styleId="NoteBullet">
    <w:name w:val="Note Bullet"/>
    <w:basedOn w:val="Note"/>
    <w:rsid w:val="00FD0F83"/>
    <w:pPr>
      <w:tabs>
        <w:tab w:val="clear" w:pos="680"/>
      </w:tabs>
      <w:spacing w:before="60" w:after="60"/>
    </w:pPr>
  </w:style>
  <w:style w:type="paragraph" w:customStyle="1" w:styleId="SubHeading2">
    <w:name w:val="SubHeading2"/>
    <w:basedOn w:val="HeadingBase"/>
    <w:rsid w:val="00FD0F83"/>
    <w:pPr>
      <w:spacing w:before="240" w:after="60"/>
    </w:pPr>
    <w:rPr>
      <w:sz w:val="20"/>
    </w:rPr>
  </w:style>
  <w:style w:type="paragraph" w:customStyle="1" w:styleId="SubHeading1">
    <w:name w:val="SubHeading1"/>
    <w:basedOn w:val="HeadingBase"/>
    <w:rsid w:val="00FD0F83"/>
    <w:pPr>
      <w:spacing w:before="240" w:after="60"/>
    </w:pPr>
    <w:rPr>
      <w:color w:val="918585"/>
      <w:sz w:val="22"/>
    </w:rPr>
  </w:style>
  <w:style w:type="paragraph" w:customStyle="1" w:styleId="SideHeading">
    <w:name w:val="Side Heading"/>
    <w:basedOn w:val="HeadingBase"/>
    <w:rsid w:val="00FD0F83"/>
    <w:pPr>
      <w:framePr w:w="2268" w:h="567" w:hSpace="181" w:vSpace="181" w:wrap="around" w:vAnchor="text" w:hAnchor="page" w:x="1419" w:y="370" w:anchorLock="1"/>
    </w:pPr>
    <w:rPr>
      <w:sz w:val="22"/>
    </w:rPr>
  </w:style>
  <w:style w:type="paragraph" w:customStyle="1" w:styleId="TableListBullet">
    <w:name w:val="Table List Bullet"/>
    <w:basedOn w:val="ListBullet"/>
    <w:rsid w:val="00FD0F83"/>
    <w:pPr>
      <w:numPr>
        <w:numId w:val="9"/>
      </w:numPr>
    </w:pPr>
  </w:style>
  <w:style w:type="paragraph" w:styleId="PlainText">
    <w:name w:val="Plain Text"/>
    <w:basedOn w:val="Normal"/>
    <w:link w:val="PlainTextChar"/>
    <w:rsid w:val="00FD0F83"/>
    <w:rPr>
      <w:sz w:val="20"/>
    </w:rPr>
  </w:style>
  <w:style w:type="character" w:customStyle="1" w:styleId="PlainTextChar">
    <w:name w:val="Plain Text Char"/>
    <w:basedOn w:val="DefaultParagraphFont"/>
    <w:link w:val="PlainText"/>
    <w:rsid w:val="00FD0F83"/>
    <w:rPr>
      <w:rFonts w:ascii="Courier New" w:eastAsia="Times New Roman" w:hAnsi="Courier New" w:cs="Times New Roman"/>
      <w:sz w:val="20"/>
      <w:szCs w:val="20"/>
      <w:lang w:eastAsia="en-US"/>
    </w:rPr>
  </w:style>
  <w:style w:type="character" w:customStyle="1" w:styleId="MenuOption">
    <w:name w:val="Menu Option"/>
    <w:basedOn w:val="DefaultParagraphFont"/>
    <w:rsid w:val="00FD0F83"/>
    <w:rPr>
      <w:b/>
      <w:smallCaps/>
    </w:rPr>
  </w:style>
  <w:style w:type="paragraph" w:customStyle="1" w:styleId="TableListNumber">
    <w:name w:val="Table List Number"/>
    <w:basedOn w:val="ListNumber"/>
    <w:rsid w:val="00FD0F83"/>
    <w:pPr>
      <w:numPr>
        <w:numId w:val="0"/>
      </w:numPr>
    </w:pPr>
  </w:style>
  <w:style w:type="paragraph" w:styleId="TOC4">
    <w:name w:val="toc 4"/>
    <w:basedOn w:val="TOCBase"/>
    <w:next w:val="Normal"/>
    <w:semiHidden/>
    <w:rsid w:val="00FD0F83"/>
    <w:pPr>
      <w:tabs>
        <w:tab w:val="right" w:leader="dot" w:pos="9071"/>
      </w:tabs>
      <w:ind w:left="1701"/>
    </w:pPr>
  </w:style>
  <w:style w:type="paragraph" w:customStyle="1" w:styleId="ListAlpha">
    <w:name w:val="List Alpha"/>
    <w:basedOn w:val="List"/>
    <w:rsid w:val="00FD0F83"/>
    <w:pPr>
      <w:numPr>
        <w:numId w:val="7"/>
      </w:numPr>
    </w:pPr>
  </w:style>
  <w:style w:type="paragraph" w:customStyle="1" w:styleId="ListAlpha2">
    <w:name w:val="List Alpha 2"/>
    <w:basedOn w:val="List2"/>
    <w:rsid w:val="00FD0F83"/>
    <w:pPr>
      <w:numPr>
        <w:numId w:val="6"/>
      </w:numPr>
    </w:pPr>
  </w:style>
  <w:style w:type="paragraph" w:styleId="List2">
    <w:name w:val="List 2"/>
    <w:basedOn w:val="BodyText"/>
    <w:rsid w:val="00FD0F83"/>
    <w:pPr>
      <w:tabs>
        <w:tab w:val="left" w:pos="680"/>
      </w:tabs>
      <w:spacing w:before="60" w:after="60"/>
      <w:ind w:left="680" w:hanging="340"/>
    </w:pPr>
  </w:style>
  <w:style w:type="paragraph" w:styleId="List3">
    <w:name w:val="List 3"/>
    <w:basedOn w:val="BodyText"/>
    <w:rsid w:val="00FD0F83"/>
    <w:pPr>
      <w:tabs>
        <w:tab w:val="left" w:pos="1021"/>
      </w:tabs>
      <w:spacing w:before="60" w:after="60"/>
      <w:ind w:left="1020" w:hanging="340"/>
    </w:pPr>
  </w:style>
  <w:style w:type="paragraph" w:styleId="List4">
    <w:name w:val="List 4"/>
    <w:basedOn w:val="BodyText"/>
    <w:rsid w:val="00FD0F83"/>
    <w:pPr>
      <w:tabs>
        <w:tab w:val="left" w:pos="1361"/>
      </w:tabs>
      <w:spacing w:before="60" w:after="60"/>
      <w:ind w:left="1361" w:hanging="340"/>
    </w:pPr>
  </w:style>
  <w:style w:type="paragraph" w:styleId="List5">
    <w:name w:val="List 5"/>
    <w:basedOn w:val="BodyText"/>
    <w:rsid w:val="00FD0F83"/>
    <w:pPr>
      <w:tabs>
        <w:tab w:val="left" w:pos="1701"/>
      </w:tabs>
      <w:spacing w:before="60" w:after="60"/>
      <w:ind w:left="1701" w:hanging="340"/>
    </w:pPr>
  </w:style>
  <w:style w:type="paragraph" w:styleId="ListBullet3">
    <w:name w:val="List Bullet 3"/>
    <w:basedOn w:val="List3"/>
    <w:rsid w:val="00FD0F83"/>
    <w:pPr>
      <w:numPr>
        <w:numId w:val="12"/>
      </w:numPr>
      <w:tabs>
        <w:tab w:val="clear" w:pos="1021"/>
      </w:tabs>
      <w:ind w:left="1037" w:hanging="357"/>
    </w:pPr>
  </w:style>
  <w:style w:type="paragraph" w:styleId="ListBullet4">
    <w:name w:val="List Bullet 4"/>
    <w:basedOn w:val="List4"/>
    <w:rsid w:val="00FD0F83"/>
    <w:pPr>
      <w:numPr>
        <w:numId w:val="1"/>
      </w:numPr>
      <w:tabs>
        <w:tab w:val="clear" w:pos="1361"/>
      </w:tabs>
    </w:pPr>
  </w:style>
  <w:style w:type="paragraph" w:styleId="ListBullet5">
    <w:name w:val="List Bullet 5"/>
    <w:basedOn w:val="List5"/>
    <w:rsid w:val="00FD0F83"/>
    <w:pPr>
      <w:numPr>
        <w:numId w:val="2"/>
      </w:numPr>
    </w:pPr>
  </w:style>
  <w:style w:type="paragraph" w:styleId="ListContinue2">
    <w:name w:val="List Continue 2"/>
    <w:basedOn w:val="List2"/>
    <w:rsid w:val="00FD0F83"/>
    <w:pPr>
      <w:ind w:firstLine="0"/>
    </w:pPr>
  </w:style>
  <w:style w:type="paragraph" w:styleId="ListContinue3">
    <w:name w:val="List Continue 3"/>
    <w:basedOn w:val="List3"/>
    <w:rsid w:val="00FD0F83"/>
    <w:pPr>
      <w:ind w:left="1021" w:firstLine="0"/>
    </w:pPr>
  </w:style>
  <w:style w:type="paragraph" w:styleId="ListContinue4">
    <w:name w:val="List Continue 4"/>
    <w:basedOn w:val="List4"/>
    <w:rsid w:val="00FD0F83"/>
    <w:pPr>
      <w:ind w:firstLine="0"/>
    </w:pPr>
  </w:style>
  <w:style w:type="paragraph" w:styleId="ListContinue5">
    <w:name w:val="List Continue 5"/>
    <w:basedOn w:val="List5"/>
    <w:rsid w:val="00FD0F83"/>
    <w:pPr>
      <w:ind w:firstLine="0"/>
    </w:pPr>
  </w:style>
  <w:style w:type="paragraph" w:styleId="ListNumber3">
    <w:name w:val="List Number 3"/>
    <w:basedOn w:val="List3"/>
    <w:rsid w:val="00FD0F83"/>
    <w:pPr>
      <w:numPr>
        <w:numId w:val="3"/>
      </w:numPr>
    </w:pPr>
  </w:style>
  <w:style w:type="paragraph" w:styleId="ListNumber4">
    <w:name w:val="List Number 4"/>
    <w:basedOn w:val="List4"/>
    <w:rsid w:val="00FD0F83"/>
    <w:pPr>
      <w:numPr>
        <w:numId w:val="4"/>
      </w:numPr>
    </w:pPr>
  </w:style>
  <w:style w:type="paragraph" w:styleId="ListNumber5">
    <w:name w:val="List Number 5"/>
    <w:basedOn w:val="List5"/>
    <w:rsid w:val="00FD0F83"/>
    <w:pPr>
      <w:numPr>
        <w:numId w:val="5"/>
      </w:numPr>
    </w:pPr>
  </w:style>
  <w:style w:type="paragraph" w:styleId="BlockText">
    <w:name w:val="Block Text"/>
    <w:basedOn w:val="Normal"/>
    <w:rsid w:val="00FD0F83"/>
    <w:pPr>
      <w:spacing w:after="120"/>
      <w:ind w:left="1440" w:right="1440"/>
    </w:pPr>
  </w:style>
  <w:style w:type="character" w:customStyle="1" w:styleId="Subscript">
    <w:name w:val="Subscript"/>
    <w:basedOn w:val="DefaultParagraphFont"/>
    <w:rsid w:val="00FD0F83"/>
    <w:rPr>
      <w:sz w:val="16"/>
      <w:vertAlign w:val="subscript"/>
    </w:rPr>
  </w:style>
  <w:style w:type="character" w:customStyle="1" w:styleId="Superscript">
    <w:name w:val="Superscript"/>
    <w:basedOn w:val="DefaultParagraphFont"/>
    <w:rsid w:val="00FD0F83"/>
    <w:rPr>
      <w:sz w:val="16"/>
      <w:vertAlign w:val="superscript"/>
    </w:rPr>
  </w:style>
  <w:style w:type="character" w:customStyle="1" w:styleId="Symbols">
    <w:name w:val="Symbols"/>
    <w:basedOn w:val="DefaultParagraphFont"/>
    <w:rsid w:val="00FD0F83"/>
    <w:rPr>
      <w:rFonts w:ascii="Symbol" w:hAnsi="Symbol"/>
    </w:rPr>
  </w:style>
  <w:style w:type="character" w:customStyle="1" w:styleId="MenuOptions">
    <w:name w:val="Menu Options"/>
    <w:basedOn w:val="DefaultParagraphFont"/>
    <w:rsid w:val="00FD0F83"/>
    <w:rPr>
      <w:rFonts w:ascii="Arial Narrow" w:hAnsi="Arial Narrow"/>
      <w:smallCaps/>
    </w:rPr>
  </w:style>
  <w:style w:type="character" w:customStyle="1" w:styleId="Buttons">
    <w:name w:val="Buttons"/>
    <w:basedOn w:val="DefaultParagraphFont"/>
    <w:rsid w:val="00FD0F83"/>
    <w:rPr>
      <w:b/>
    </w:rPr>
  </w:style>
  <w:style w:type="character" w:customStyle="1" w:styleId="Underlined">
    <w:name w:val="Underlined"/>
    <w:basedOn w:val="DefaultParagraphFont"/>
    <w:rsid w:val="00FD0F83"/>
    <w:rPr>
      <w:u w:val="single"/>
    </w:rPr>
  </w:style>
  <w:style w:type="paragraph" w:customStyle="1" w:styleId="TableBodyTextRight">
    <w:name w:val="Table Body Text Right"/>
    <w:basedOn w:val="TableBodyText"/>
    <w:rsid w:val="00FD0F83"/>
    <w:pPr>
      <w:widowControl w:val="0"/>
      <w:autoSpaceDE w:val="0"/>
      <w:autoSpaceDN w:val="0"/>
      <w:adjustRightInd w:val="0"/>
      <w:jc w:val="right"/>
    </w:pPr>
    <w:rPr>
      <w:rFonts w:cs="Arial"/>
      <w:szCs w:val="18"/>
    </w:rPr>
  </w:style>
  <w:style w:type="paragraph" w:customStyle="1" w:styleId="CopyrightText">
    <w:name w:val="Copyright Text"/>
    <w:basedOn w:val="BodyText"/>
    <w:rsid w:val="00FD0F83"/>
    <w:rPr>
      <w:sz w:val="18"/>
    </w:rPr>
  </w:style>
  <w:style w:type="paragraph" w:customStyle="1" w:styleId="BodySmallRight">
    <w:name w:val="Body Small Right"/>
    <w:basedOn w:val="BodyTextRight"/>
    <w:rsid w:val="00FD0F83"/>
    <w:rPr>
      <w:sz w:val="18"/>
      <w:szCs w:val="18"/>
    </w:rPr>
  </w:style>
  <w:style w:type="paragraph" w:customStyle="1" w:styleId="MarginEdition">
    <w:name w:val="Margin Edition"/>
    <w:basedOn w:val="MarginNote"/>
    <w:rsid w:val="00FD0F83"/>
    <w:pPr>
      <w:spacing w:before="0" w:after="0"/>
    </w:pPr>
    <w:rPr>
      <w:rFonts w:ascii="Times New Roman" w:hAnsi="Times New Roman"/>
      <w:color w:val="999999"/>
    </w:rPr>
  </w:style>
  <w:style w:type="paragraph" w:customStyle="1" w:styleId="Spacer">
    <w:name w:val="Spacer"/>
    <w:basedOn w:val="Normal"/>
    <w:rsid w:val="00FD0F83"/>
    <w:rPr>
      <w:sz w:val="2"/>
      <w:szCs w:val="2"/>
    </w:rPr>
  </w:style>
  <w:style w:type="character" w:customStyle="1" w:styleId="Small">
    <w:name w:val="Small"/>
    <w:basedOn w:val="DefaultParagraphFont"/>
    <w:rsid w:val="00FD0F83"/>
    <w:rPr>
      <w:sz w:val="16"/>
    </w:rPr>
  </w:style>
  <w:style w:type="paragraph" w:customStyle="1" w:styleId="WideTable">
    <w:name w:val="Wide Table"/>
    <w:basedOn w:val="Normal"/>
    <w:rsid w:val="00FD0F83"/>
    <w:pPr>
      <w:ind w:left="-1418"/>
    </w:pPr>
    <w:rPr>
      <w:sz w:val="2"/>
      <w:szCs w:val="2"/>
    </w:rPr>
  </w:style>
  <w:style w:type="character" w:styleId="PageNumber">
    <w:name w:val="page number"/>
    <w:basedOn w:val="DefaultParagraphFont"/>
    <w:rsid w:val="00FD0F83"/>
  </w:style>
  <w:style w:type="paragraph" w:styleId="Quote">
    <w:name w:val="Quote"/>
    <w:basedOn w:val="Heading1"/>
    <w:link w:val="QuoteChar"/>
    <w:qFormat/>
    <w:rsid w:val="00FD0F83"/>
    <w:rPr>
      <w:b w:val="0"/>
      <w:sz w:val="72"/>
      <w:szCs w:val="72"/>
      <w:lang w:val="en-NZ"/>
    </w:rPr>
  </w:style>
  <w:style w:type="character" w:customStyle="1" w:styleId="QuoteChar">
    <w:name w:val="Quote Char"/>
    <w:basedOn w:val="DefaultParagraphFont"/>
    <w:link w:val="Quote"/>
    <w:rsid w:val="00FD0F8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D0F83"/>
    <w:pPr>
      <w:pageBreakBefore/>
    </w:pPr>
  </w:style>
  <w:style w:type="paragraph" w:customStyle="1" w:styleId="Border">
    <w:name w:val="Border"/>
    <w:basedOn w:val="Normal"/>
    <w:qFormat/>
    <w:rsid w:val="00FD0F8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D0F83"/>
    <w:rPr>
      <w:b/>
      <w:bCs/>
      <w:i/>
      <w:iCs/>
      <w:color w:val="auto"/>
    </w:rPr>
  </w:style>
  <w:style w:type="paragraph" w:styleId="IntenseQuote">
    <w:name w:val="Intense Quote"/>
    <w:basedOn w:val="Normal"/>
    <w:next w:val="Normal"/>
    <w:link w:val="IntenseQuoteChar"/>
    <w:uiPriority w:val="30"/>
    <w:qFormat/>
    <w:rsid w:val="00FD0F8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D0F8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D0F83"/>
    <w:rPr>
      <w:smallCaps/>
      <w:color w:val="auto"/>
      <w:u w:val="single"/>
    </w:rPr>
  </w:style>
  <w:style w:type="character" w:styleId="IntenseReference">
    <w:name w:val="Intense Reference"/>
    <w:basedOn w:val="DefaultParagraphFont"/>
    <w:uiPriority w:val="32"/>
    <w:qFormat/>
    <w:rsid w:val="00FD0F83"/>
    <w:rPr>
      <w:b/>
      <w:bCs/>
      <w:smallCaps/>
      <w:color w:val="auto"/>
      <w:spacing w:val="5"/>
      <w:u w:val="single"/>
    </w:rPr>
  </w:style>
  <w:style w:type="paragraph" w:customStyle="1" w:styleId="2ColumnHeading">
    <w:name w:val="2Column Heading"/>
    <w:basedOn w:val="BodyText"/>
    <w:qFormat/>
    <w:rsid w:val="00FD0F83"/>
    <w:pPr>
      <w:spacing w:after="60"/>
      <w:ind w:left="-2268"/>
    </w:pPr>
    <w:rPr>
      <w:b/>
    </w:rPr>
  </w:style>
  <w:style w:type="paragraph" w:customStyle="1" w:styleId="Heading1TOC">
    <w:name w:val="Heading1 TOC"/>
    <w:basedOn w:val="Normal"/>
    <w:qFormat/>
    <w:rsid w:val="00FD0F83"/>
    <w:pPr>
      <w:spacing w:before="240" w:after="120"/>
    </w:pPr>
    <w:rPr>
      <w:rFonts w:ascii="Times New Roman" w:hAnsi="Times New Roman"/>
      <w:b/>
      <w:sz w:val="32"/>
    </w:rPr>
  </w:style>
  <w:style w:type="paragraph" w:customStyle="1" w:styleId="Heading2TOC">
    <w:name w:val="Heading2 TOC"/>
    <w:basedOn w:val="Normal"/>
    <w:qFormat/>
    <w:rsid w:val="00FD0F83"/>
    <w:pPr>
      <w:spacing w:before="240" w:after="60"/>
    </w:pPr>
    <w:rPr>
      <w:rFonts w:ascii="Times New Roman" w:hAnsi="Times New Roman"/>
      <w:b/>
      <w:sz w:val="28"/>
    </w:rPr>
  </w:style>
  <w:style w:type="character" w:customStyle="1" w:styleId="Underline">
    <w:name w:val="Underline"/>
    <w:basedOn w:val="DefaultParagraphFont"/>
    <w:qFormat/>
    <w:rsid w:val="00FD0F83"/>
    <w:rPr>
      <w:u w:val="single"/>
    </w:rPr>
  </w:style>
  <w:style w:type="character" w:customStyle="1" w:styleId="BoldandItalics">
    <w:name w:val="Bold and Italics"/>
    <w:qFormat/>
    <w:rsid w:val="00FD0F83"/>
    <w:rPr>
      <w:b/>
      <w:i/>
      <w:u w:val="none"/>
    </w:rPr>
  </w:style>
  <w:style w:type="paragraph" w:styleId="BalloonText">
    <w:name w:val="Balloon Text"/>
    <w:basedOn w:val="Normal"/>
    <w:link w:val="BalloonTextChar"/>
    <w:rsid w:val="00FD0F83"/>
    <w:rPr>
      <w:rFonts w:ascii="Tahoma" w:hAnsi="Tahoma" w:cs="Tahoma"/>
      <w:sz w:val="16"/>
      <w:szCs w:val="16"/>
    </w:rPr>
  </w:style>
  <w:style w:type="character" w:customStyle="1" w:styleId="BalloonTextChar">
    <w:name w:val="Balloon Text Char"/>
    <w:basedOn w:val="DefaultParagraphFont"/>
    <w:link w:val="BalloonText"/>
    <w:rsid w:val="00FD0F8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D0F8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D0F8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D0F83"/>
    <w:rPr>
      <w:b/>
      <w:color w:val="660033"/>
      <w:spacing w:val="0"/>
    </w:rPr>
  </w:style>
  <w:style w:type="paragraph" w:customStyle="1" w:styleId="Nameditemlist">
    <w:name w:val="Named item list"/>
    <w:basedOn w:val="BodyText"/>
    <w:qFormat/>
    <w:rsid w:val="00FD0F83"/>
    <w:pPr>
      <w:tabs>
        <w:tab w:val="left" w:pos="2835"/>
      </w:tabs>
      <w:ind w:left="2835" w:hanging="2835"/>
    </w:pPr>
  </w:style>
  <w:style w:type="paragraph" w:customStyle="1" w:styleId="BodyTextnopadding">
    <w:name w:val="Body Text no padding"/>
    <w:basedOn w:val="BodyText"/>
    <w:qFormat/>
    <w:rsid w:val="00FD0F83"/>
    <w:pPr>
      <w:spacing w:before="0" w:after="0"/>
    </w:pPr>
  </w:style>
  <w:style w:type="paragraph" w:customStyle="1" w:styleId="BodyTextBold">
    <w:name w:val="Body Text Bold"/>
    <w:basedOn w:val="BodyText"/>
    <w:qFormat/>
    <w:rsid w:val="00FD0F83"/>
    <w:rPr>
      <w:b/>
    </w:rPr>
  </w:style>
  <w:style w:type="character" w:styleId="Hyperlink">
    <w:name w:val="Hyperlink"/>
    <w:basedOn w:val="DefaultParagraphFont"/>
    <w:uiPriority w:val="99"/>
    <w:unhideWhenUsed/>
    <w:rsid w:val="00BF6AD8"/>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CHCLEG002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Updated PC1.2 for clarity
Removed PC3.2 (already covered in PC2.3)
Updated PC3.5 (removed superfluous words)
Updated PC3.6 (added clarification / specificity)
Updated PC4.2 (changed “share” to “discuss” to have an outcome relevant to the unit’s aim)
Removed PC4.3 (content was vague in how it would apply to this unit, and implied content was already covered in PC4.1 and 4.2)
Assessment Removed redundant information - minor changes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9F7314-AF13-4F05-8350-5C39DEC98B77}"/>
</file>

<file path=customXml/itemProps2.xml><?xml version="1.0" encoding="utf-8"?>
<ds:datastoreItem xmlns:ds="http://schemas.openxmlformats.org/officeDocument/2006/customXml" ds:itemID="{99CEECD7-395A-49D4-AC3C-FCE3F20F874C}">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E05D1522-AAE7-4319-B342-92B534F85B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813</Words>
  <Characters>5091</Characters>
  <Application>Microsoft Office Word</Application>
  <DocSecurity>0</DocSecurity>
  <Lines>164</Lines>
  <Paragraphs>105</Paragraphs>
  <ScaleCrop>false</ScaleCrop>
  <Company>Author-it Software Corporation Ltd.</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CHCLEG002 Interpret and use legal information</dc:title>
  <dc:subject>Approved</dc:subject>
  <dc:creator>SkillsIQ</dc:creator>
  <cp:keywords>Release: 1</cp:keywords>
  <dc:description>Review Date: 12 April 2008</dc:description>
  <cp:lastModifiedBy>Stephane Elmosnino</cp:lastModifiedBy>
  <cp:revision>10</cp:revision>
  <dcterms:created xsi:type="dcterms:W3CDTF">2025-02-07T00:20:00Z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1745200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