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3F07B2" w14:textId="279A9AE5" w:rsidR="00612C8B" w:rsidRDefault="009B6E0E" w:rsidP="004D7BC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351816" wp14:editId="5E6F1149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40760875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24C03" w14:textId="65F6FBDA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351816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DB24C03" w14:textId="65F6FBDA" w:rsidR="009B6E0E" w:rsidRPr="009B6E0E" w:rsidRDefault="009B6E0E" w:rsidP="009B6E0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B6E0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F4C37">
          <w:t>CHCSET004 Undertake bicultural work with forced migrants in Australia</w:t>
        </w:r>
      </w:fldSimple>
    </w:p>
    <w:p w14:paraId="483F07B3" w14:textId="77777777" w:rsidR="00612C8B" w:rsidRDefault="006F4C37" w:rsidP="004D7BCB">
      <w:pPr>
        <w:pStyle w:val="Version"/>
        <w:sectPr w:rsidR="00612C8B" w:rsidSect="00B872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83F07B4" w14:textId="6B80818C" w:rsidR="00935DF1" w:rsidRPr="00B8722E" w:rsidRDefault="009B6E0E" w:rsidP="00B8722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F6BC90" wp14:editId="2AC9FE8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1621954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4F97F" w14:textId="2236DBB0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6BC9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594F97F" w14:textId="2236DBB0" w:rsidR="009B6E0E" w:rsidRPr="009B6E0E" w:rsidRDefault="009B6E0E" w:rsidP="009B6E0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B6E0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CHCSET004 Undertake bicultural work with forced migrants in Australia</w:t>
      </w:r>
    </w:p>
    <w:p w14:paraId="483F07B5" w14:textId="77777777" w:rsidR="00935DF1" w:rsidRPr="00B8722E" w:rsidRDefault="006F4C37" w:rsidP="00B8722E">
      <w:pPr>
        <w:pStyle w:val="Heading1"/>
      </w:pPr>
      <w:bookmarkStart w:id="0" w:name="O_1277946"/>
      <w:bookmarkEnd w:id="0"/>
      <w:r w:rsidRPr="00B8722E">
        <w:t>Modification History</w:t>
      </w:r>
    </w:p>
    <w:p w14:paraId="483F07B6" w14:textId="4FAC6E62" w:rsidR="00935DF1" w:rsidRPr="00B8722E" w:rsidRDefault="00935DF1" w:rsidP="004D7BCB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30"/>
        <w:gridCol w:w="6930"/>
      </w:tblGrid>
      <w:tr w:rsidR="46084F3E" w14:paraId="71DA36BB" w14:textId="77777777" w:rsidTr="009B6E0E">
        <w:trPr>
          <w:trHeight w:val="300"/>
        </w:trPr>
        <w:tc>
          <w:tcPr>
            <w:tcW w:w="2130" w:type="dxa"/>
          </w:tcPr>
          <w:p w14:paraId="75C38F8D" w14:textId="54CD454D" w:rsidR="337DF0AB" w:rsidRDefault="337DF0AB" w:rsidP="009B6E0E">
            <w:pPr>
              <w:pStyle w:val="BodyText"/>
            </w:pPr>
            <w:r>
              <w:t>Release</w:t>
            </w:r>
          </w:p>
        </w:tc>
        <w:tc>
          <w:tcPr>
            <w:tcW w:w="6930" w:type="dxa"/>
          </w:tcPr>
          <w:p w14:paraId="2A0E368D" w14:textId="7084F02B" w:rsidR="337DF0AB" w:rsidRDefault="337DF0AB" w:rsidP="009B6E0E">
            <w:pPr>
              <w:pStyle w:val="BodyText"/>
            </w:pPr>
            <w:r>
              <w:t>Comments</w:t>
            </w:r>
          </w:p>
        </w:tc>
      </w:tr>
      <w:tr w:rsidR="46084F3E" w14:paraId="6BC280E6" w14:textId="77777777" w:rsidTr="009B6E0E">
        <w:trPr>
          <w:trHeight w:val="300"/>
        </w:trPr>
        <w:tc>
          <w:tcPr>
            <w:tcW w:w="2130" w:type="dxa"/>
          </w:tcPr>
          <w:p w14:paraId="746BA8E9" w14:textId="61E33EE1" w:rsidR="337DF0AB" w:rsidRDefault="337DF0AB" w:rsidP="009B6E0E">
            <w:pPr>
              <w:pStyle w:val="BodyText"/>
            </w:pPr>
            <w:r>
              <w:t>Release 2</w:t>
            </w:r>
          </w:p>
        </w:tc>
        <w:tc>
          <w:tcPr>
            <w:tcW w:w="6930" w:type="dxa"/>
          </w:tcPr>
          <w:p w14:paraId="1D5F7AE6" w14:textId="0791E5ED" w:rsidR="67F08EDF" w:rsidRDefault="67F08EDF" w:rsidP="46084F3E">
            <w:pPr>
              <w:pStyle w:val="BodyText"/>
            </w:pPr>
            <w:r>
              <w:t>Minor changes to application, performance criteria, performance and knowledge evidence.</w:t>
            </w:r>
          </w:p>
        </w:tc>
      </w:tr>
      <w:tr w:rsidR="46084F3E" w14:paraId="587AC485" w14:textId="77777777" w:rsidTr="009B6E0E">
        <w:trPr>
          <w:trHeight w:val="300"/>
        </w:trPr>
        <w:tc>
          <w:tcPr>
            <w:tcW w:w="2130" w:type="dxa"/>
          </w:tcPr>
          <w:p w14:paraId="4FC7724E" w14:textId="75635C54" w:rsidR="337DF0AB" w:rsidRDefault="337DF0AB" w:rsidP="009B6E0E">
            <w:pPr>
              <w:pStyle w:val="BodyText"/>
            </w:pPr>
            <w:r>
              <w:t>Release 1</w:t>
            </w:r>
          </w:p>
        </w:tc>
        <w:tc>
          <w:tcPr>
            <w:tcW w:w="6930" w:type="dxa"/>
          </w:tcPr>
          <w:p w14:paraId="5712F40B" w14:textId="661B7A60" w:rsidR="337DF0AB" w:rsidRDefault="337DF0AB" w:rsidP="009B6E0E">
            <w:pPr>
              <w:pStyle w:val="BodyText"/>
            </w:pPr>
            <w:r>
              <w:t>Not applicable</w:t>
            </w:r>
          </w:p>
        </w:tc>
      </w:tr>
    </w:tbl>
    <w:p w14:paraId="483F07B7" w14:textId="77777777" w:rsidR="00935DF1" w:rsidRPr="00B8722E" w:rsidRDefault="006F4C37" w:rsidP="00B8722E">
      <w:pPr>
        <w:pStyle w:val="Heading1"/>
      </w:pPr>
      <w:bookmarkStart w:id="1" w:name="O_1277950"/>
      <w:bookmarkEnd w:id="1"/>
      <w:r w:rsidRPr="00B8722E">
        <w:t>Application</w:t>
      </w:r>
    </w:p>
    <w:p w14:paraId="483F07B8" w14:textId="25137D7F" w:rsidR="00935DF1" w:rsidRPr="00B8722E" w:rsidRDefault="006F4C37" w:rsidP="004D7BCB">
      <w:pPr>
        <w:pStyle w:val="BodyText"/>
      </w:pPr>
      <w:r>
        <w:t>This unit describes the skills and knowledge required of settlement workers from diverse cultural backgrounds to work with forced migrants within an Australian context.</w:t>
      </w:r>
    </w:p>
    <w:p w14:paraId="483F07B9" w14:textId="77777777" w:rsidR="00935DF1" w:rsidRPr="00B8722E" w:rsidRDefault="006F4C37" w:rsidP="004D7BCB">
      <w:pPr>
        <w:pStyle w:val="BodyText"/>
      </w:pPr>
      <w:r w:rsidRPr="00B8722E">
        <w:t>This unit applies to work in an agency directly or indirectly involved with the provision of services to recently arrived forced migrants and refugees.</w:t>
      </w:r>
    </w:p>
    <w:p w14:paraId="483F07BA" w14:textId="77777777" w:rsidR="00935DF1" w:rsidRPr="00B8722E" w:rsidRDefault="006F4C37" w:rsidP="004D7BCB">
      <w:pPr>
        <w:pStyle w:val="BodyText"/>
      </w:pPr>
      <w:r w:rsidRPr="00B8722E">
        <w:t>Workers have limited responsibilities and work within established guidelines to provide support and services in a range of areas including but not limited to settlement, accommodation, counselling, financial advice, family services, youth work, income support, education, health care and crisis intervention.</w:t>
      </w:r>
    </w:p>
    <w:p w14:paraId="483F07BB" w14:textId="77777777" w:rsidR="00935DF1" w:rsidRPr="00B8722E" w:rsidRDefault="006F4C37" w:rsidP="004D7BCB">
      <w:pPr>
        <w:pStyle w:val="BodyText"/>
      </w:pPr>
      <w:r w:rsidRPr="00B8722E">
        <w:t>The skills in this unit must be applied in accordance with Commonwealth and State or Territory legislation, Australian standards and industry codes of practice.</w:t>
      </w:r>
    </w:p>
    <w:p w14:paraId="483F07BC" w14:textId="77777777" w:rsidR="00935DF1" w:rsidRPr="009B6E0E" w:rsidRDefault="006F4C37" w:rsidP="46084F3E">
      <w:pPr>
        <w:pStyle w:val="BodyText"/>
        <w:rPr>
          <w:i/>
          <w:iCs/>
        </w:rPr>
      </w:pPr>
      <w:r w:rsidRPr="009B6E0E">
        <w:rPr>
          <w:i/>
          <w:iCs/>
        </w:rPr>
        <w:t>No occupational licensing, certification or specific legislative requirements apply to this unit at the time of publication.</w:t>
      </w:r>
    </w:p>
    <w:p w14:paraId="483F07BD" w14:textId="77777777" w:rsidR="00935DF1" w:rsidRPr="00B8722E" w:rsidRDefault="006F4C37" w:rsidP="00B8722E">
      <w:pPr>
        <w:pStyle w:val="Heading1"/>
      </w:pPr>
      <w:bookmarkStart w:id="2" w:name="O_1278174"/>
      <w:bookmarkEnd w:id="2"/>
      <w:r w:rsidRPr="00B8722E">
        <w:t>Pre-requisite Unit</w:t>
      </w:r>
    </w:p>
    <w:p w14:paraId="483F07BE" w14:textId="77777777" w:rsidR="00935DF1" w:rsidRPr="00B8722E" w:rsidRDefault="006F4C37" w:rsidP="004D7BCB">
      <w:pPr>
        <w:pStyle w:val="BodyText"/>
      </w:pPr>
      <w:r w:rsidRPr="00B8722E">
        <w:t>Nil</w:t>
      </w:r>
    </w:p>
    <w:p w14:paraId="483F07BF" w14:textId="77777777" w:rsidR="00935DF1" w:rsidRPr="00B8722E" w:rsidRDefault="006F4C37" w:rsidP="00B8722E">
      <w:pPr>
        <w:pStyle w:val="Heading1"/>
      </w:pPr>
      <w:bookmarkStart w:id="3" w:name="O_1278175"/>
      <w:bookmarkEnd w:id="3"/>
      <w:r w:rsidRPr="00B8722E">
        <w:t>Competency Field</w:t>
      </w:r>
    </w:p>
    <w:p w14:paraId="483F07C0" w14:textId="77777777" w:rsidR="00935DF1" w:rsidRPr="00B8722E" w:rsidRDefault="006F4C37" w:rsidP="004D7BCB">
      <w:pPr>
        <w:pStyle w:val="BodyText"/>
      </w:pPr>
      <w:r w:rsidRPr="00B8722E">
        <w:t>Settlement Support</w:t>
      </w:r>
    </w:p>
    <w:p w14:paraId="483F07C1" w14:textId="77777777" w:rsidR="00935DF1" w:rsidRPr="00B8722E" w:rsidRDefault="006F4C37" w:rsidP="00B8722E">
      <w:pPr>
        <w:pStyle w:val="Heading1"/>
      </w:pPr>
      <w:bookmarkStart w:id="4" w:name="O_1278176"/>
      <w:bookmarkEnd w:id="4"/>
      <w:r w:rsidRPr="00B8722E">
        <w:t>Unit Sector</w:t>
      </w:r>
    </w:p>
    <w:p w14:paraId="483F07C2" w14:textId="77777777" w:rsidR="00935DF1" w:rsidRPr="00B8722E" w:rsidRDefault="006F4C37" w:rsidP="004D7BCB">
      <w:pPr>
        <w:pStyle w:val="BodyText"/>
      </w:pPr>
      <w:r w:rsidRPr="00B8722E">
        <w:t>Community Services</w:t>
      </w:r>
    </w:p>
    <w:p w14:paraId="483F07C3" w14:textId="0709CC5F" w:rsidR="00935DF1" w:rsidRPr="00B8722E" w:rsidRDefault="009B6E0E" w:rsidP="00B8722E">
      <w:pPr>
        <w:pStyle w:val="Heading1"/>
      </w:pPr>
      <w:bookmarkStart w:id="5" w:name="O_1277949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F21E92" wp14:editId="23484361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711140574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9D1E6" w14:textId="264DAF4A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21E92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4B9D1E6" w14:textId="264DAF4A" w:rsidR="009B6E0E" w:rsidRPr="009B6E0E" w:rsidRDefault="009B6E0E" w:rsidP="009B6E0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B6E0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1"/>
        <w:gridCol w:w="9"/>
        <w:gridCol w:w="6374"/>
        <w:gridCol w:w="16"/>
      </w:tblGrid>
      <w:tr w:rsidR="00935DF1" w14:paraId="483F07C6" w14:textId="77777777" w:rsidTr="46084F3E">
        <w:trPr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4" w14:textId="7C8CDA51" w:rsidR="00935DF1" w:rsidRPr="00B8722E" w:rsidRDefault="009B6E0E" w:rsidP="00A8526B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2A060CB" wp14:editId="04D95040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133741756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25DF4" w14:textId="1FE84DB1" w:rsidR="009B6E0E" w:rsidRPr="009B6E0E" w:rsidRDefault="009B6E0E" w:rsidP="009B6E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B6E0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060CB" id="Watermark_Page_4" o:spid="_x0000_s1029" type="#_x0000_t202" style="position:absolute;margin-left:29.15pt;margin-top:114.8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1525DF4" w14:textId="1FE84DB1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F4C37" w:rsidRPr="00B8722E">
              <w:rPr>
                <w:rStyle w:val="SpecialBold"/>
              </w:rPr>
              <w:t>ELEMENTS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5" w14:textId="77777777" w:rsidR="00935DF1" w:rsidRDefault="006F4C37" w:rsidP="00A8526B">
            <w:pPr>
              <w:rPr>
                <w:lang w:val="en-NZ"/>
              </w:rPr>
            </w:pPr>
            <w:r w:rsidRPr="00B8722E">
              <w:rPr>
                <w:rStyle w:val="SpecialBold"/>
              </w:rPr>
              <w:t>PERFORMANCE CRITERIA</w:t>
            </w:r>
          </w:p>
        </w:tc>
      </w:tr>
      <w:tr w:rsidR="00935DF1" w14:paraId="483F07C9" w14:textId="77777777" w:rsidTr="46084F3E"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7" w14:textId="77777777" w:rsidR="00935DF1" w:rsidRPr="00B8722E" w:rsidRDefault="006F4C37" w:rsidP="00A8526B">
            <w:r w:rsidRPr="00B8722E">
              <w:rPr>
                <w:rStyle w:val="Emphasis"/>
              </w:rPr>
              <w:t>Elements define the essential outcomes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8" w14:textId="77777777" w:rsidR="00935DF1" w:rsidRDefault="006F4C37" w:rsidP="00A8526B">
            <w:pPr>
              <w:rPr>
                <w:lang w:val="en-NZ"/>
              </w:rPr>
            </w:pPr>
            <w:r w:rsidRPr="00B8722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935DF1" w14:paraId="483F07CE" w14:textId="77777777" w:rsidTr="46084F3E">
        <w:trPr>
          <w:gridAfter w:val="1"/>
          <w:wAfter w:w="16" w:type="dxa"/>
          <w:trHeight w:val="325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A" w14:textId="77C22715" w:rsidR="00935DF1" w:rsidRDefault="006F4C37" w:rsidP="00A8526B">
            <w:pPr>
              <w:rPr>
                <w:lang w:val="en-NZ"/>
              </w:rPr>
            </w:pPr>
            <w:r>
              <w:t>1 Perform settlement services within the Australian context.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B" w14:textId="4B81DB9C" w:rsidR="00935DF1" w:rsidRPr="00B8722E" w:rsidRDefault="006F4C37" w:rsidP="00A8526B">
            <w:r>
              <w:t>1.1 Identify and follow Australian cultural protocols, organisation procedures and legislative requirements</w:t>
            </w:r>
          </w:p>
          <w:p w14:paraId="483F07CC" w14:textId="65B46ACF" w:rsidR="00935DF1" w:rsidRPr="00B8722E" w:rsidRDefault="006F4C37" w:rsidP="00A8526B">
            <w:r>
              <w:t>1.2 Identify and analyse differences between Australian cultural processes and cultural processes of migrants receiving services</w:t>
            </w:r>
          </w:p>
          <w:p w14:paraId="483F07CD" w14:textId="24B31840" w:rsidR="00935DF1" w:rsidRDefault="006F4C37" w:rsidP="00A8526B">
            <w:pPr>
              <w:rPr>
                <w:lang w:val="en-NZ"/>
              </w:rPr>
            </w:pPr>
            <w:r>
              <w:t>1.3 Adjust service approach in response to new information and protocols</w:t>
            </w:r>
          </w:p>
        </w:tc>
      </w:tr>
      <w:tr w:rsidR="00F53A4B" w14:paraId="451815B4" w14:textId="77777777" w:rsidTr="46084F3E">
        <w:trPr>
          <w:gridAfter w:val="1"/>
          <w:wAfter w:w="16" w:type="dxa"/>
          <w:trHeight w:val="325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DE1A6F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A911AD" w14:textId="77777777" w:rsidR="00F53A4B" w:rsidRPr="00B8722E" w:rsidRDefault="00F53A4B" w:rsidP="00A8526B"/>
        </w:tc>
      </w:tr>
      <w:tr w:rsidR="00935DF1" w14:paraId="483F07D5" w14:textId="77777777" w:rsidTr="46084F3E">
        <w:trPr>
          <w:gridAfter w:val="1"/>
          <w:wAfter w:w="16" w:type="dxa"/>
          <w:trHeight w:val="306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F" w14:textId="05B60607" w:rsidR="00935DF1" w:rsidRDefault="006F4C37" w:rsidP="00A8526B">
            <w:pPr>
              <w:rPr>
                <w:lang w:val="en-NZ"/>
              </w:rPr>
            </w:pPr>
            <w:r>
              <w:t>2 Operate within the workplace.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0" w14:textId="50A0361A" w:rsidR="00935DF1" w:rsidRPr="00B8722E" w:rsidRDefault="006F4C37" w:rsidP="00A8526B">
            <w:r>
              <w:t xml:space="preserve">2.1 Identify organisational goals and priorities </w:t>
            </w:r>
          </w:p>
          <w:p w14:paraId="483F07D1" w14:textId="4CEA62C9" w:rsidR="00935DF1" w:rsidRPr="00B8722E" w:rsidRDefault="006F4C37" w:rsidP="00A8526B">
            <w:r>
              <w:t xml:space="preserve">2.2 Identify and confirm own role and responsibilities according to organisational policies and procedures </w:t>
            </w:r>
          </w:p>
          <w:p w14:paraId="483F07D2" w14:textId="67037334" w:rsidR="00935DF1" w:rsidRPr="00B8722E" w:rsidRDefault="006F4C37" w:rsidP="00A8526B">
            <w:r>
              <w:t>2.3 Prioritise competing demands to achieve organisational goals and objectives</w:t>
            </w:r>
          </w:p>
          <w:p w14:paraId="483F07D3" w14:textId="4070EA81" w:rsidR="00935DF1" w:rsidRPr="00B8722E" w:rsidRDefault="006F4C37" w:rsidP="00A8526B">
            <w:r>
              <w:t>2.4 Identify and use professional networks to develop relationships</w:t>
            </w:r>
          </w:p>
          <w:p w14:paraId="483F07D4" w14:textId="4A244365" w:rsidR="00935DF1" w:rsidRDefault="006F4C37" w:rsidP="00A8526B">
            <w:pPr>
              <w:rPr>
                <w:lang w:val="en-NZ"/>
              </w:rPr>
            </w:pPr>
            <w:r>
              <w:t>2.5 Identify factors and contingencies affecting the achievement of work objectives and document allowances in work plans</w:t>
            </w:r>
          </w:p>
        </w:tc>
      </w:tr>
      <w:tr w:rsidR="00F53A4B" w14:paraId="22787678" w14:textId="77777777" w:rsidTr="46084F3E">
        <w:trPr>
          <w:gridAfter w:val="1"/>
          <w:wAfter w:w="16" w:type="dxa"/>
          <w:trHeight w:val="306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CBA18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2C02E9" w14:textId="77777777" w:rsidR="00F53A4B" w:rsidRPr="00B8722E" w:rsidRDefault="00F53A4B" w:rsidP="00A8526B"/>
        </w:tc>
      </w:tr>
      <w:tr w:rsidR="00935DF1" w14:paraId="483F07DC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6" w14:textId="6C3A6031" w:rsidR="00935DF1" w:rsidRPr="00B8722E" w:rsidRDefault="006F4C37" w:rsidP="00A8526B">
            <w:r>
              <w:t>3 Recognise and deal with trauma and vicarious trauma.</w:t>
            </w:r>
          </w:p>
          <w:p w14:paraId="483F07D7" w14:textId="77777777" w:rsidR="00935DF1" w:rsidRDefault="00935DF1" w:rsidP="00A8526B">
            <w:pPr>
              <w:rPr>
                <w:lang w:val="en-NZ"/>
              </w:rPr>
            </w:pP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8" w14:textId="6B0EEF64" w:rsidR="00935DF1" w:rsidRPr="00B8722E" w:rsidRDefault="006F4C37" w:rsidP="00A8526B">
            <w:r>
              <w:t>3.1 Identify the signs of trauma in people and the support framework available for forced migrants</w:t>
            </w:r>
          </w:p>
          <w:p w14:paraId="483F07D9" w14:textId="01F1A562" w:rsidR="00935DF1" w:rsidRPr="00B8722E" w:rsidRDefault="006F4C37" w:rsidP="00A8526B">
            <w:r>
              <w:t>3.2 Evaluate the options for specialist support and referrals while continuing to work with the force migrant in line with organisational policies and procedures</w:t>
            </w:r>
          </w:p>
          <w:p w14:paraId="483F07DA" w14:textId="0A85D45F" w:rsidR="00935DF1" w:rsidRPr="00B8722E" w:rsidRDefault="006F4C37" w:rsidP="00A8526B">
            <w:r>
              <w:t>3.3 Recognise vicarious trauma in self and identify and access support services</w:t>
            </w:r>
          </w:p>
          <w:p w14:paraId="483F07DB" w14:textId="2E46D704" w:rsidR="00935DF1" w:rsidRDefault="006F4C37" w:rsidP="00A8526B">
            <w:pPr>
              <w:rPr>
                <w:lang w:val="en-NZ"/>
              </w:rPr>
            </w:pPr>
            <w:r>
              <w:t>3.4 Recognise vicarious trauma in others and develop strategies to respond to this</w:t>
            </w:r>
          </w:p>
        </w:tc>
      </w:tr>
      <w:tr w:rsidR="00F53A4B" w14:paraId="78C89F1B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A70E54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DD8874" w14:textId="77777777" w:rsidR="00F53A4B" w:rsidRPr="00B8722E" w:rsidRDefault="00F53A4B" w:rsidP="00A8526B"/>
        </w:tc>
      </w:tr>
      <w:tr w:rsidR="00935DF1" w14:paraId="483F07E1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D" w14:textId="6EB38CCB" w:rsidR="00935DF1" w:rsidRDefault="006F4C37" w:rsidP="00A8526B">
            <w:pPr>
              <w:rPr>
                <w:lang w:val="en-NZ"/>
              </w:rPr>
            </w:pPr>
            <w:r>
              <w:t>4 Monitor and review service provision.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E" w14:textId="792D2780" w:rsidR="00935DF1" w:rsidRPr="00B8722E" w:rsidRDefault="006F4C37" w:rsidP="00A8526B">
            <w:r>
              <w:t>4.1 Seek, discuss and use feedback to identify opportunities for improvement to service approach</w:t>
            </w:r>
          </w:p>
          <w:p w14:paraId="483F07DF" w14:textId="50B45715" w:rsidR="00935DF1" w:rsidRPr="00B8722E" w:rsidRDefault="006F4C37" w:rsidP="00A8526B">
            <w:r>
              <w:t>4.2 Identify professional development opportunities to improve own skills and knowledge and action in accordance with organisational policies and procedures</w:t>
            </w:r>
          </w:p>
          <w:p w14:paraId="483F07E0" w14:textId="3E58F433" w:rsidR="00935DF1" w:rsidRPr="00B8722E" w:rsidRDefault="006F4C37" w:rsidP="00A8526B">
            <w:r>
              <w:t>4.3 Monitor stress and emotions of self and colleagues and implement strategies to maintain wellbeing</w:t>
            </w:r>
          </w:p>
        </w:tc>
      </w:tr>
      <w:tr w:rsidR="00F53A4B" w14:paraId="58776BA9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B80A32" w14:textId="4D2921F0" w:rsidR="00F53A4B" w:rsidRPr="00B8722E" w:rsidRDefault="009B6E0E" w:rsidP="00A8526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E07CDF4" wp14:editId="51BB7B0A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1207770</wp:posOffset>
                      </wp:positionV>
                      <wp:extent cx="5080000" cy="1270000"/>
                      <wp:effectExtent l="0" t="0" r="0" b="0"/>
                      <wp:wrapNone/>
                      <wp:docPr id="221871112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C26989" w14:textId="206C0FD1" w:rsidR="009B6E0E" w:rsidRPr="009B6E0E" w:rsidRDefault="009B6E0E" w:rsidP="009B6E0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B6E0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7CDF4" id="Watermark_Page_5" o:spid="_x0000_s1030" type="#_x0000_t202" style="position:absolute;margin-left:29.15pt;margin-top:9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FzLkPf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45C26989" w14:textId="206C0FD1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6BE686" w14:textId="77777777" w:rsidR="00F53A4B" w:rsidRPr="00B8722E" w:rsidRDefault="00F53A4B" w:rsidP="00A8526B"/>
        </w:tc>
      </w:tr>
    </w:tbl>
    <w:p w14:paraId="483F07E2" w14:textId="77777777" w:rsidR="00935DF1" w:rsidRPr="00B8722E" w:rsidRDefault="00935DF1" w:rsidP="00B8722E">
      <w:pPr>
        <w:pStyle w:val="BodyText"/>
      </w:pPr>
    </w:p>
    <w:p w14:paraId="483F07E3" w14:textId="77777777" w:rsidR="00935DF1" w:rsidRPr="00B8722E" w:rsidRDefault="00935DF1" w:rsidP="00B8722E">
      <w:pPr>
        <w:pStyle w:val="AllowPageBreak"/>
      </w:pPr>
    </w:p>
    <w:p w14:paraId="483F07E4" w14:textId="77777777" w:rsidR="00935DF1" w:rsidRPr="00B8722E" w:rsidRDefault="006F4C37" w:rsidP="00B8722E">
      <w:pPr>
        <w:pStyle w:val="Heading1"/>
      </w:pPr>
      <w:bookmarkStart w:id="6" w:name="O_1277948"/>
      <w:bookmarkEnd w:id="6"/>
      <w:r w:rsidRPr="00B8722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31"/>
      </w:tblGrid>
      <w:tr w:rsidR="00935DF1" w14:paraId="483F07E6" w14:textId="77777777" w:rsidTr="00B8722E">
        <w:trPr>
          <w:trHeight w:val="5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E5" w14:textId="77777777" w:rsidR="00935DF1" w:rsidRPr="00B8722E" w:rsidRDefault="006F4C37" w:rsidP="00B8722E">
            <w:pPr>
              <w:pStyle w:val="BodyText"/>
            </w:pPr>
            <w:r w:rsidRPr="00B8722E">
              <w:rPr>
                <w:rStyle w:val="Emphasis"/>
              </w:rPr>
              <w:t>Foundation skills essential to performance are explicit in the performance criteria of this unit of competency.</w:t>
            </w:r>
          </w:p>
        </w:tc>
      </w:tr>
    </w:tbl>
    <w:p w14:paraId="483F07E7" w14:textId="77777777" w:rsidR="00935DF1" w:rsidRPr="00B8722E" w:rsidRDefault="00935DF1" w:rsidP="00B8722E">
      <w:pPr>
        <w:pStyle w:val="BodyText"/>
      </w:pPr>
    </w:p>
    <w:p w14:paraId="483F07E8" w14:textId="77777777" w:rsidR="00935DF1" w:rsidRPr="00B8722E" w:rsidRDefault="00935DF1" w:rsidP="00B8722E">
      <w:pPr>
        <w:pStyle w:val="AllowPageBreak"/>
      </w:pPr>
    </w:p>
    <w:p w14:paraId="483F07E9" w14:textId="77777777" w:rsidR="00935DF1" w:rsidRPr="00B8722E" w:rsidRDefault="006F4C37" w:rsidP="00B8722E">
      <w:pPr>
        <w:pStyle w:val="Heading1"/>
      </w:pPr>
      <w:bookmarkStart w:id="7" w:name="O_1277947"/>
      <w:bookmarkEnd w:id="7"/>
      <w:r w:rsidRPr="00B8722E">
        <w:t>Unit Mapping Information</w:t>
      </w:r>
    </w:p>
    <w:p w14:paraId="483F07EA" w14:textId="77777777" w:rsidR="00935DF1" w:rsidRPr="00B8722E" w:rsidRDefault="006F4C37" w:rsidP="004D7BCB">
      <w:pPr>
        <w:pStyle w:val="BodyText"/>
      </w:pPr>
      <w:r w:rsidRPr="00B8722E">
        <w:t>Supersedes and is equivalent to CHCSET002 Undertake bicultural work with forced migrants in Australia.</w:t>
      </w:r>
    </w:p>
    <w:p w14:paraId="483F07EB" w14:textId="77777777" w:rsidR="00935DF1" w:rsidRPr="00B8722E" w:rsidRDefault="006F4C37" w:rsidP="00B8722E">
      <w:pPr>
        <w:pStyle w:val="Heading1"/>
      </w:pPr>
      <w:bookmarkStart w:id="8" w:name="O_1277940"/>
      <w:bookmarkEnd w:id="8"/>
      <w:r w:rsidRPr="00B8722E">
        <w:t>Links</w:t>
      </w:r>
    </w:p>
    <w:p w14:paraId="483F07EC" w14:textId="759D2AAE" w:rsidR="00935DF1" w:rsidRPr="00B8722E" w:rsidRDefault="006F4C37" w:rsidP="004D7BCB">
      <w:pPr>
        <w:pStyle w:val="BodyText"/>
      </w:pPr>
      <w:r>
        <w:t xml:space="preserve">Companion Volume implementation guides are found in VETNet - </w:t>
      </w:r>
    </w:p>
    <w:p w14:paraId="483F07ED" w14:textId="77777777" w:rsidR="00935DF1" w:rsidRPr="00B8722E" w:rsidRDefault="00935DF1" w:rsidP="004D7BCB">
      <w:pPr>
        <w:pStyle w:val="BodyText"/>
        <w:sectPr w:rsidR="00935DF1" w:rsidRPr="00B8722E" w:rsidSect="00B8722E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83F07EE" w14:textId="73241229" w:rsidR="00935DF1" w:rsidRPr="00B8722E" w:rsidRDefault="009B6E0E" w:rsidP="00B8722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D9A1E9" wp14:editId="447FEEF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41657391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3754A" w14:textId="7AFFB2A6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9A1E9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FA3754A" w14:textId="7AFFB2A6" w:rsidR="009B6E0E" w:rsidRPr="009B6E0E" w:rsidRDefault="009B6E0E" w:rsidP="009B6E0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B6E0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Assessment Requirements for CHCSET004 Undertake bicultural work with forced migrants in Australia</w:t>
      </w:r>
    </w:p>
    <w:p w14:paraId="483F07EF" w14:textId="77777777" w:rsidR="00935DF1" w:rsidRPr="00B8722E" w:rsidRDefault="006F4C37" w:rsidP="00B8722E">
      <w:pPr>
        <w:pStyle w:val="Heading1"/>
      </w:pPr>
      <w:bookmarkStart w:id="9" w:name="O_1277942"/>
      <w:bookmarkEnd w:id="9"/>
      <w:r w:rsidRPr="00B8722E">
        <w:t>Modification History</w:t>
      </w:r>
    </w:p>
    <w:p w14:paraId="483F07F0" w14:textId="297B5378" w:rsidR="00935DF1" w:rsidRPr="00B8722E" w:rsidRDefault="00935DF1" w:rsidP="004D7BCB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200"/>
      </w:tblGrid>
      <w:tr w:rsidR="46084F3E" w14:paraId="6164B1FF" w14:textId="77777777" w:rsidTr="009B6E0E">
        <w:trPr>
          <w:trHeight w:val="300"/>
        </w:trPr>
        <w:tc>
          <w:tcPr>
            <w:tcW w:w="1860" w:type="dxa"/>
          </w:tcPr>
          <w:p w14:paraId="24302052" w14:textId="520D0A79" w:rsidR="68EFEA61" w:rsidRDefault="68EFEA61" w:rsidP="009B6E0E">
            <w:pPr>
              <w:pStyle w:val="BodyText"/>
            </w:pPr>
            <w:r>
              <w:t>Release</w:t>
            </w:r>
          </w:p>
        </w:tc>
        <w:tc>
          <w:tcPr>
            <w:tcW w:w="7200" w:type="dxa"/>
          </w:tcPr>
          <w:p w14:paraId="37FB671B" w14:textId="3C9218CB" w:rsidR="68EFEA61" w:rsidRDefault="68EFEA61" w:rsidP="009B6E0E">
            <w:pPr>
              <w:pStyle w:val="BodyText"/>
            </w:pPr>
            <w:r>
              <w:t>Comments</w:t>
            </w:r>
          </w:p>
        </w:tc>
      </w:tr>
      <w:tr w:rsidR="46084F3E" w14:paraId="38B6C865" w14:textId="77777777" w:rsidTr="009B6E0E">
        <w:trPr>
          <w:trHeight w:val="300"/>
        </w:trPr>
        <w:tc>
          <w:tcPr>
            <w:tcW w:w="1860" w:type="dxa"/>
          </w:tcPr>
          <w:p w14:paraId="3B93B154" w14:textId="217CAB4F" w:rsidR="68EFEA61" w:rsidRDefault="68EFEA61" w:rsidP="009B6E0E">
            <w:pPr>
              <w:pStyle w:val="BodyText"/>
            </w:pPr>
            <w:r>
              <w:t>Release 2</w:t>
            </w:r>
          </w:p>
        </w:tc>
        <w:tc>
          <w:tcPr>
            <w:tcW w:w="7200" w:type="dxa"/>
          </w:tcPr>
          <w:p w14:paraId="6FE81088" w14:textId="0EACF099" w:rsidR="2C3B8A44" w:rsidRDefault="2C3B8A44" w:rsidP="009B6E0E">
            <w:pPr>
              <w:pStyle w:val="BodyText"/>
            </w:pPr>
            <w:r>
              <w:t>Minor changes to application, performance criteria, performance</w:t>
            </w:r>
            <w:r w:rsidR="49F0DC17">
              <w:t xml:space="preserve"> and knowledge</w:t>
            </w:r>
            <w:r>
              <w:t xml:space="preserve"> evidence.</w:t>
            </w:r>
          </w:p>
        </w:tc>
      </w:tr>
      <w:tr w:rsidR="46084F3E" w14:paraId="34566FDB" w14:textId="77777777" w:rsidTr="009B6E0E">
        <w:trPr>
          <w:trHeight w:val="300"/>
        </w:trPr>
        <w:tc>
          <w:tcPr>
            <w:tcW w:w="1860" w:type="dxa"/>
          </w:tcPr>
          <w:p w14:paraId="72A7244D" w14:textId="3479B2D8" w:rsidR="68EFEA61" w:rsidRDefault="68EFEA61" w:rsidP="009B6E0E">
            <w:pPr>
              <w:pStyle w:val="BodyText"/>
            </w:pPr>
            <w:r>
              <w:t>Release 1</w:t>
            </w:r>
          </w:p>
        </w:tc>
        <w:tc>
          <w:tcPr>
            <w:tcW w:w="7200" w:type="dxa"/>
          </w:tcPr>
          <w:p w14:paraId="5988C689" w14:textId="7263FF43" w:rsidR="68EFEA61" w:rsidRDefault="68EFEA61" w:rsidP="009B6E0E">
            <w:pPr>
              <w:pStyle w:val="BodyText"/>
            </w:pPr>
            <w:r>
              <w:t>Not applicable</w:t>
            </w:r>
          </w:p>
        </w:tc>
      </w:tr>
    </w:tbl>
    <w:p w14:paraId="483F07F1" w14:textId="77777777" w:rsidR="00935DF1" w:rsidRPr="00B8722E" w:rsidRDefault="006F4C37" w:rsidP="00B8722E">
      <w:pPr>
        <w:pStyle w:val="Heading1"/>
      </w:pPr>
      <w:bookmarkStart w:id="10" w:name="O_1277945"/>
      <w:bookmarkEnd w:id="10"/>
      <w:r w:rsidRPr="00B8722E">
        <w:t>Performance Evidence</w:t>
      </w:r>
    </w:p>
    <w:p w14:paraId="483F07F2" w14:textId="77777777" w:rsidR="00935DF1" w:rsidRPr="00B8722E" w:rsidRDefault="006F4C37" w:rsidP="004D7BCB">
      <w:pPr>
        <w:pStyle w:val="BodyText"/>
      </w:pPr>
      <w:r w:rsidRPr="00B8722E">
        <w:t>Evidence of the ability to complete tasks outlined in elements and performance criteria of this unit in the context of the job role, and:</w:t>
      </w:r>
    </w:p>
    <w:p w14:paraId="483F07F3" w14:textId="7B3DD89D" w:rsidR="00935DF1" w:rsidRPr="00B8722E" w:rsidRDefault="006F4C37" w:rsidP="00B8722E">
      <w:pPr>
        <w:pStyle w:val="ListBullet"/>
      </w:pPr>
      <w:r>
        <w:t xml:space="preserve">provide settlement services to </w:t>
      </w:r>
      <w:r w:rsidR="2180B5C6">
        <w:t>3</w:t>
      </w:r>
      <w:r>
        <w:t xml:space="preserve"> groups of forced migrants</w:t>
      </w:r>
    </w:p>
    <w:p w14:paraId="483F07F4" w14:textId="0EABFDD1" w:rsidR="00935DF1" w:rsidRPr="00B8722E" w:rsidRDefault="006F4C37" w:rsidP="00B8722E">
      <w:pPr>
        <w:pStyle w:val="ListBullet"/>
      </w:pPr>
      <w:r>
        <w:t xml:space="preserve">identify, support and prioritise the needs of </w:t>
      </w:r>
      <w:r w:rsidR="19060286">
        <w:t>2</w:t>
      </w:r>
      <w:r>
        <w:t xml:space="preserve"> people or groups demonstrating signs of trauma, and refer to specialist support services.</w:t>
      </w:r>
    </w:p>
    <w:p w14:paraId="483F07F5" w14:textId="77777777" w:rsidR="00935DF1" w:rsidRPr="00B8722E" w:rsidRDefault="00935DF1" w:rsidP="00B8722E">
      <w:pPr>
        <w:pStyle w:val="AllowPageBreak"/>
      </w:pPr>
    </w:p>
    <w:p w14:paraId="483F07F6" w14:textId="77777777" w:rsidR="00935DF1" w:rsidRPr="00B8722E" w:rsidRDefault="006F4C37" w:rsidP="00B8722E">
      <w:pPr>
        <w:pStyle w:val="Heading1"/>
      </w:pPr>
      <w:bookmarkStart w:id="11" w:name="O_1277944"/>
      <w:bookmarkEnd w:id="11"/>
      <w:r w:rsidRPr="00B8722E">
        <w:t>Knowledge Evidence</w:t>
      </w:r>
    </w:p>
    <w:p w14:paraId="483F07F7" w14:textId="77777777" w:rsidR="00935DF1" w:rsidRPr="00B8722E" w:rsidRDefault="006F4C37" w:rsidP="004D7BCB">
      <w:pPr>
        <w:pStyle w:val="BodyText"/>
      </w:pPr>
      <w:r w:rsidRPr="00B8722E">
        <w:t>Demonstrated knowledge required to complete the tasks outlined in elements and performance criteria of this unit:</w:t>
      </w:r>
    </w:p>
    <w:p w14:paraId="483F07F8" w14:textId="77777777" w:rsidR="00935DF1" w:rsidRPr="00B8722E" w:rsidRDefault="006F4C37" w:rsidP="00B8722E">
      <w:pPr>
        <w:pStyle w:val="ListBullet"/>
      </w:pPr>
      <w:r w:rsidRPr="00B8722E">
        <w:t>national, State or Territory and local legal and ethical considerations relevant to settlement services and how these are applied in organisations and individual practice:</w:t>
      </w:r>
    </w:p>
    <w:p w14:paraId="483F07F9" w14:textId="77777777" w:rsidR="00935DF1" w:rsidRPr="00B8722E" w:rsidRDefault="006F4C37" w:rsidP="00B8722E">
      <w:pPr>
        <w:pStyle w:val="ListBullet2"/>
      </w:pPr>
      <w:r w:rsidRPr="00B8722E">
        <w:t>privacy, confidentiality and disclosure</w:t>
      </w:r>
    </w:p>
    <w:p w14:paraId="483F07FA" w14:textId="77777777" w:rsidR="00935DF1" w:rsidRPr="00B8722E" w:rsidRDefault="006F4C37" w:rsidP="00B8722E">
      <w:pPr>
        <w:pStyle w:val="ListBullet2"/>
      </w:pPr>
      <w:r w:rsidRPr="00B8722E">
        <w:t>mandatory reporting</w:t>
      </w:r>
    </w:p>
    <w:p w14:paraId="483F07FB" w14:textId="77777777" w:rsidR="00935DF1" w:rsidRPr="00B8722E" w:rsidRDefault="006F4C37" w:rsidP="00B8722E">
      <w:pPr>
        <w:pStyle w:val="ListBullet2"/>
      </w:pPr>
      <w:r w:rsidRPr="00B8722E">
        <w:t>conflict of interest and maintaining professional boundaries</w:t>
      </w:r>
    </w:p>
    <w:p w14:paraId="483F07FC" w14:textId="77777777" w:rsidR="00935DF1" w:rsidRPr="00B8722E" w:rsidRDefault="006F4C37" w:rsidP="00B8722E">
      <w:pPr>
        <w:pStyle w:val="ListBullet2"/>
      </w:pPr>
      <w:r w:rsidRPr="00B8722E">
        <w:t>discrimination</w:t>
      </w:r>
    </w:p>
    <w:p w14:paraId="483F07FD" w14:textId="77777777" w:rsidR="00935DF1" w:rsidRPr="00B8722E" w:rsidRDefault="006F4C37" w:rsidP="00B8722E">
      <w:pPr>
        <w:pStyle w:val="ListBullet2"/>
      </w:pPr>
      <w:r w:rsidRPr="00B8722E">
        <w:t>access and equity</w:t>
      </w:r>
    </w:p>
    <w:p w14:paraId="483F07FE" w14:textId="77777777" w:rsidR="00935DF1" w:rsidRPr="00B8722E" w:rsidRDefault="006F4C37" w:rsidP="00B8722E">
      <w:pPr>
        <w:pStyle w:val="ListBullet2"/>
      </w:pPr>
      <w:r w:rsidRPr="00B8722E">
        <w:t>codes of practice</w:t>
      </w:r>
    </w:p>
    <w:p w14:paraId="483F07FF" w14:textId="77777777" w:rsidR="00935DF1" w:rsidRPr="00B8722E" w:rsidRDefault="006F4C37" w:rsidP="00B8722E">
      <w:pPr>
        <w:pStyle w:val="ListBullet"/>
      </w:pPr>
      <w:r w:rsidRPr="00B8722E">
        <w:t>impact of forced migration on the family and the impact of changed roles within the family</w:t>
      </w:r>
    </w:p>
    <w:p w14:paraId="483F0800" w14:textId="77777777" w:rsidR="00935DF1" w:rsidRPr="00B8722E" w:rsidRDefault="006F4C37" w:rsidP="00B8722E">
      <w:pPr>
        <w:pStyle w:val="ListBullet"/>
      </w:pPr>
      <w:r w:rsidRPr="00B8722E">
        <w:t>cultural processes</w:t>
      </w:r>
    </w:p>
    <w:p w14:paraId="483F0801" w14:textId="77777777" w:rsidR="00935DF1" w:rsidRPr="00B8722E" w:rsidRDefault="006F4C37" w:rsidP="00B8722E">
      <w:pPr>
        <w:pStyle w:val="ListBullet"/>
      </w:pPr>
      <w:r w:rsidRPr="00B8722E">
        <w:t>availability of resources and assistance within, and external to, the organisation, including referral networks and how to access their services</w:t>
      </w:r>
    </w:p>
    <w:p w14:paraId="483F0802" w14:textId="77777777" w:rsidR="00935DF1" w:rsidRPr="00B8722E" w:rsidRDefault="006F4C37" w:rsidP="00B8722E">
      <w:pPr>
        <w:pStyle w:val="ListBullet"/>
      </w:pPr>
      <w:r w:rsidRPr="00B8722E">
        <w:t xml:space="preserve">strategies for worker to maintain their own wellbeing and to support wellbeing of colleagues </w:t>
      </w:r>
    </w:p>
    <w:p w14:paraId="483F0803" w14:textId="77777777" w:rsidR="00935DF1" w:rsidRPr="00B8722E" w:rsidRDefault="006F4C37" w:rsidP="00B8722E">
      <w:pPr>
        <w:pStyle w:val="ListBullet"/>
      </w:pPr>
      <w:r w:rsidRPr="00B8722E">
        <w:t>time management and stress management techniques</w:t>
      </w:r>
    </w:p>
    <w:p w14:paraId="483F0804" w14:textId="530C12A1" w:rsidR="00935DF1" w:rsidRPr="00B8722E" w:rsidRDefault="084F707C" w:rsidP="00B8722E">
      <w:pPr>
        <w:pStyle w:val="ListBullet"/>
      </w:pPr>
      <w:r>
        <w:t xml:space="preserve">signs of (overt and covert), </w:t>
      </w:r>
      <w:r w:rsidR="006F4C37">
        <w:t>impact and relevance of trauma and vicarious trauma</w:t>
      </w:r>
      <w:r w:rsidR="306A24B5">
        <w:t xml:space="preserve"> </w:t>
      </w:r>
    </w:p>
    <w:p w14:paraId="483F0805" w14:textId="3FF8DBD5" w:rsidR="00935DF1" w:rsidRPr="00B8722E" w:rsidRDefault="009B6E0E" w:rsidP="00B8722E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165EA2" wp14:editId="2836C394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9044614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02CE2" w14:textId="57F9CAAC" w:rsidR="009B6E0E" w:rsidRPr="009B6E0E" w:rsidRDefault="009B6E0E" w:rsidP="009B6E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B6E0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5EA2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A002CE2" w14:textId="57F9CAAC" w:rsidR="009B6E0E" w:rsidRPr="009B6E0E" w:rsidRDefault="009B6E0E" w:rsidP="009B6E0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B6E0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features of services that deal with the impacts of trauma and processes for accessing:</w:t>
      </w:r>
    </w:p>
    <w:p w14:paraId="483F0806" w14:textId="77777777" w:rsidR="00935DF1" w:rsidRPr="00B8722E" w:rsidRDefault="006F4C37" w:rsidP="00B8722E">
      <w:pPr>
        <w:pStyle w:val="ListBullet2"/>
      </w:pPr>
      <w:r w:rsidRPr="00B8722E">
        <w:t>counselling</w:t>
      </w:r>
    </w:p>
    <w:p w14:paraId="483F0807" w14:textId="77777777" w:rsidR="00935DF1" w:rsidRPr="00B8722E" w:rsidRDefault="006F4C37" w:rsidP="00B8722E">
      <w:pPr>
        <w:pStyle w:val="ListBullet2"/>
      </w:pPr>
      <w:r w:rsidRPr="00B8722E">
        <w:t>health services</w:t>
      </w:r>
    </w:p>
    <w:p w14:paraId="483F0808" w14:textId="77777777" w:rsidR="00935DF1" w:rsidRPr="00B8722E" w:rsidRDefault="006F4C37" w:rsidP="00B8722E">
      <w:pPr>
        <w:pStyle w:val="ListBullet2"/>
      </w:pPr>
      <w:r w:rsidRPr="00B8722E">
        <w:t>legal services.</w:t>
      </w:r>
    </w:p>
    <w:p w14:paraId="483F0809" w14:textId="77777777" w:rsidR="00935DF1" w:rsidRPr="00B8722E" w:rsidRDefault="00935DF1" w:rsidP="00B8722E">
      <w:pPr>
        <w:pStyle w:val="AllowPageBreak"/>
      </w:pPr>
    </w:p>
    <w:p w14:paraId="483F080A" w14:textId="77777777" w:rsidR="00935DF1" w:rsidRPr="00B8722E" w:rsidRDefault="006F4C37" w:rsidP="00B8722E">
      <w:pPr>
        <w:pStyle w:val="Heading1"/>
      </w:pPr>
      <w:bookmarkStart w:id="12" w:name="O_1277943"/>
      <w:bookmarkEnd w:id="12"/>
      <w:r w:rsidRPr="00B8722E">
        <w:t>Assessment Conditions</w:t>
      </w:r>
    </w:p>
    <w:p w14:paraId="483F080B" w14:textId="77777777" w:rsidR="00935DF1" w:rsidRPr="00B8722E" w:rsidRDefault="006F4C37" w:rsidP="004D7BCB">
      <w:pPr>
        <w:pStyle w:val="BodyText"/>
      </w:pPr>
      <w:r w:rsidRPr="00B8722E">
        <w:t xml:space="preserve">Skills must be demonstrated in the workplace or in a simulated environment that reflects workplace conditions. </w:t>
      </w:r>
    </w:p>
    <w:p w14:paraId="483F080C" w14:textId="77777777" w:rsidR="00935DF1" w:rsidRPr="00B8722E" w:rsidRDefault="006F4C37" w:rsidP="004D7BCB">
      <w:pPr>
        <w:pStyle w:val="BodyText"/>
      </w:pPr>
      <w:r w:rsidRPr="00B8722E">
        <w:t>Assessment must ensure:</w:t>
      </w:r>
    </w:p>
    <w:p w14:paraId="483F080D" w14:textId="77777777" w:rsidR="00935DF1" w:rsidRPr="00B8722E" w:rsidRDefault="006F4C37" w:rsidP="00B8722E">
      <w:pPr>
        <w:pStyle w:val="ListBullet"/>
      </w:pPr>
      <w:r w:rsidRPr="00B8722E">
        <w:t>access to facilities, equipment and resources that reflect real working conditions and model industry operating conditions and contingencies</w:t>
      </w:r>
    </w:p>
    <w:p w14:paraId="483F080E" w14:textId="77777777" w:rsidR="00935DF1" w:rsidRPr="00B8722E" w:rsidRDefault="006F4C37" w:rsidP="00B8722E">
      <w:pPr>
        <w:pStyle w:val="ListBullet"/>
      </w:pPr>
      <w:r w:rsidRPr="00B8722E">
        <w:t>access to organisational policies and procedures</w:t>
      </w:r>
    </w:p>
    <w:p w14:paraId="483F080F" w14:textId="77777777" w:rsidR="00935DF1" w:rsidRPr="00B8722E" w:rsidRDefault="006F4C37" w:rsidP="00B8722E">
      <w:pPr>
        <w:pStyle w:val="ListBullet"/>
      </w:pPr>
      <w:r w:rsidRPr="00B8722E">
        <w:t>opportunities for engagement with refugees and asylum seekers from a range of backgrounds.</w:t>
      </w:r>
    </w:p>
    <w:p w14:paraId="483F0811" w14:textId="77777777" w:rsidR="00935DF1" w:rsidRPr="00B8722E" w:rsidRDefault="006F4C37" w:rsidP="00B8722E">
      <w:pPr>
        <w:pStyle w:val="Heading1"/>
      </w:pPr>
      <w:bookmarkStart w:id="13" w:name="O_1277941"/>
      <w:bookmarkEnd w:id="13"/>
      <w:r w:rsidRPr="00B8722E">
        <w:t>Links</w:t>
      </w:r>
    </w:p>
    <w:p w14:paraId="483F0812" w14:textId="469920D8" w:rsidR="00935DF1" w:rsidRPr="00B8722E" w:rsidRDefault="006F4C37" w:rsidP="004D7BCB">
      <w:pPr>
        <w:pStyle w:val="BodyText"/>
      </w:pPr>
      <w:r>
        <w:t xml:space="preserve">Companion Volume implementation guides are found in VETNet - </w:t>
      </w:r>
    </w:p>
    <w:p w14:paraId="483F0813" w14:textId="77777777" w:rsidR="00935DF1" w:rsidRPr="00B8722E" w:rsidRDefault="00935DF1" w:rsidP="00B8722E"/>
    <w:sectPr w:rsidR="00935DF1" w:rsidRPr="00B8722E" w:rsidSect="00B8722E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BC06D" w14:textId="77777777" w:rsidR="001D1E9A" w:rsidRDefault="001D1E9A">
      <w:pPr>
        <w:spacing w:after="0"/>
      </w:pPr>
      <w:r>
        <w:separator/>
      </w:r>
    </w:p>
  </w:endnote>
  <w:endnote w:type="continuationSeparator" w:id="0">
    <w:p w14:paraId="7089BC28" w14:textId="77777777" w:rsidR="001D1E9A" w:rsidRDefault="001D1E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3A017" w14:textId="77777777" w:rsidR="009B6E0E" w:rsidRDefault="009B6E0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F0C4D" w14:textId="77777777" w:rsidR="009B6E0E" w:rsidRDefault="009B6E0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A3DC7" w14:textId="77777777" w:rsidR="009B6E0E" w:rsidRDefault="009B6E0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081D" w14:textId="03A03221" w:rsidR="00612C8B" w:rsidRDefault="00A61BBA" w:rsidP="00B8722E">
    <w:pPr>
      <w:pStyle w:val="Footer"/>
      <w:framePr w:wrap="around"/>
    </w:pPr>
    <w:r>
      <w:t>Draft</w:t>
    </w:r>
    <w:r w:rsidR="006F4C37">
      <w:tab/>
      <w:t xml:space="preserve">Page </w:t>
    </w:r>
    <w:r w:rsidR="006F4C37">
      <w:fldChar w:fldCharType="begin"/>
    </w:r>
    <w:r w:rsidR="006F4C37">
      <w:instrText xml:space="preserve"> PAGE  \* Arabic  \* MERGEFORMAT </w:instrText>
    </w:r>
    <w:r w:rsidR="006F4C37">
      <w:fldChar w:fldCharType="separate"/>
    </w:r>
    <w:r w:rsidR="006F4C37">
      <w:rPr>
        <w:noProof/>
      </w:rPr>
      <w:t>2</w:t>
    </w:r>
    <w:r w:rsidR="006F4C37">
      <w:fldChar w:fldCharType="end"/>
    </w:r>
    <w:r w:rsidR="006F4C37">
      <w:t xml:space="preserve"> of </w:t>
    </w:r>
    <w:r w:rsidR="006F4C37">
      <w:rPr>
        <w:noProof/>
      </w:rPr>
      <w:fldChar w:fldCharType="begin"/>
    </w:r>
    <w:r w:rsidR="006F4C37">
      <w:rPr>
        <w:noProof/>
      </w:rPr>
      <w:instrText xml:space="preserve"> NUMPAGES  \* Arabic  \* MERGEFORMAT </w:instrText>
    </w:r>
    <w:r w:rsidR="006F4C37">
      <w:rPr>
        <w:noProof/>
      </w:rPr>
      <w:fldChar w:fldCharType="separate"/>
    </w:r>
    <w:r w:rsidR="006F4C37">
      <w:rPr>
        <w:noProof/>
      </w:rPr>
      <w:t>4</w:t>
    </w:r>
    <w:r w:rsidR="006F4C37">
      <w:rPr>
        <w:noProof/>
      </w:rPr>
      <w:fldChar w:fldCharType="end"/>
    </w:r>
  </w:p>
  <w:p w14:paraId="483F081E" w14:textId="394FE0F6" w:rsidR="00612C8B" w:rsidRDefault="006F4C37" w:rsidP="00B8722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9B6E0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83F081F" w14:textId="77777777" w:rsidR="00612C8B" w:rsidRDefault="00612C8B" w:rsidP="00B8722E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0822" w14:textId="33AFBFF4" w:rsidR="00612C8B" w:rsidRDefault="006F4C37">
    <w:pPr>
      <w:pStyle w:val="Footer"/>
      <w:framePr w:wrap="around"/>
    </w:pPr>
    <w:fldSimple w:instr=" DOCPROPERTY  Subject  \* MERGEFORMAT "/>
    <w:r w:rsidR="46084F3E">
      <w:t>Draft</w:t>
    </w:r>
    <w:r>
      <w:tab/>
    </w:r>
    <w:r w:rsidR="46084F3E">
      <w:t xml:space="preserve">Page </w:t>
    </w:r>
    <w:r w:rsidRPr="46084F3E">
      <w:rPr>
        <w:noProof/>
      </w:rPr>
      <w:fldChar w:fldCharType="begin"/>
    </w:r>
    <w:r>
      <w:instrText xml:space="preserve"> PAGE  \* Arabic  \* MERGEFORMAT </w:instrText>
    </w:r>
    <w:r w:rsidRPr="46084F3E">
      <w:fldChar w:fldCharType="separate"/>
    </w:r>
    <w:r w:rsidR="46084F3E" w:rsidRPr="46084F3E">
      <w:rPr>
        <w:noProof/>
      </w:rPr>
      <w:t>4</w:t>
    </w:r>
    <w:r w:rsidRPr="46084F3E">
      <w:rPr>
        <w:noProof/>
      </w:rPr>
      <w:fldChar w:fldCharType="end"/>
    </w:r>
    <w:r w:rsidR="46084F3E">
      <w:t xml:space="preserve"> of </w:t>
    </w:r>
    <w:r w:rsidRPr="46084F3E">
      <w:rPr>
        <w:noProof/>
      </w:rPr>
      <w:fldChar w:fldCharType="begin"/>
    </w:r>
    <w:r w:rsidRPr="46084F3E">
      <w:rPr>
        <w:noProof/>
      </w:rPr>
      <w:instrText xml:space="preserve"> NUMPAGES  \* Arabic  \* MERGEFORMAT </w:instrText>
    </w:r>
    <w:r w:rsidRPr="46084F3E">
      <w:rPr>
        <w:noProof/>
      </w:rPr>
      <w:fldChar w:fldCharType="separate"/>
    </w:r>
    <w:r w:rsidR="46084F3E" w:rsidRPr="46084F3E">
      <w:rPr>
        <w:noProof/>
      </w:rPr>
      <w:t>4</w:t>
    </w:r>
    <w:r w:rsidRPr="46084F3E">
      <w:rPr>
        <w:noProof/>
      </w:rPr>
      <w:fldChar w:fldCharType="end"/>
    </w:r>
  </w:p>
  <w:p w14:paraId="483F0823" w14:textId="70B4941E" w:rsidR="00612C8B" w:rsidRDefault="006F4C37" w:rsidP="00B8722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9B6E0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83F0824" w14:textId="77777777" w:rsidR="00612C8B" w:rsidRDefault="00612C8B" w:rsidP="00B8722E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F5FFAF" w14:textId="77777777" w:rsidR="001D1E9A" w:rsidRDefault="001D1E9A">
      <w:pPr>
        <w:spacing w:after="0"/>
      </w:pPr>
      <w:r>
        <w:separator/>
      </w:r>
    </w:p>
  </w:footnote>
  <w:footnote w:type="continuationSeparator" w:id="0">
    <w:p w14:paraId="6D248DB9" w14:textId="77777777" w:rsidR="001D1E9A" w:rsidRDefault="001D1E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7BCA8" w14:textId="77777777" w:rsidR="009B6E0E" w:rsidRDefault="009B6E0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0815" w14:textId="77777777" w:rsidR="00612C8B" w:rsidRDefault="006F4C3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3F0825" wp14:editId="483F08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3F0816" w14:textId="77777777" w:rsidR="00612C8B" w:rsidRPr="004D7BCB" w:rsidRDefault="00612C8B" w:rsidP="004D7BCB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EC5AE" w14:textId="77777777" w:rsidR="009B6E0E" w:rsidRDefault="009B6E0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081B" w14:textId="77777777" w:rsidR="00612C8B" w:rsidRPr="002D2AF8" w:rsidRDefault="006F4C37" w:rsidP="00B8722E">
    <w:pPr>
      <w:pStyle w:val="Header"/>
      <w:framePr w:wrap="around"/>
    </w:pPr>
    <w:fldSimple w:instr=" TITLE   \* MERGEFORMAT ">
      <w:r>
        <w:t>CHCSET004 Undertake bicultural work with forced migrants in Australia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83F081C" w14:textId="77777777" w:rsidR="00612C8B" w:rsidRDefault="00612C8B" w:rsidP="00B8722E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F0820" w14:textId="77777777" w:rsidR="00612C8B" w:rsidRPr="002D2AF8" w:rsidRDefault="006F4C37" w:rsidP="00B8722E">
    <w:pPr>
      <w:pStyle w:val="Header"/>
      <w:framePr w:wrap="around"/>
    </w:pPr>
    <w:fldSimple w:instr=" TITLE   \* MERGEFORMAT ">
      <w:r>
        <w:t>CHCSET004 Undertake bicultural work with forced migrants in Australia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83F0821" w14:textId="77777777" w:rsidR="00612C8B" w:rsidRDefault="00612C8B" w:rsidP="00B8722E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69679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2AA21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37C4DB1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A11656C8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A72AA7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36D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4C6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D2FB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A6AA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45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D681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7EF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48CAE6A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DEE65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66CE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F04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B4B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A0F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D6AB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1A1D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0E9F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79E234E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FE747120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7318C90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15B6495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710BB0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4788ACE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3516ED8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8D4919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8A699B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67988175">
    <w:abstractNumId w:val="7"/>
  </w:num>
  <w:num w:numId="2" w16cid:durableId="1872179699">
    <w:abstractNumId w:val="6"/>
  </w:num>
  <w:num w:numId="3" w16cid:durableId="502285571">
    <w:abstractNumId w:val="4"/>
  </w:num>
  <w:num w:numId="4" w16cid:durableId="1555501556">
    <w:abstractNumId w:val="3"/>
  </w:num>
  <w:num w:numId="5" w16cid:durableId="566184590">
    <w:abstractNumId w:val="2"/>
  </w:num>
  <w:num w:numId="6" w16cid:durableId="414743835">
    <w:abstractNumId w:val="1"/>
  </w:num>
  <w:num w:numId="7" w16cid:durableId="362486927">
    <w:abstractNumId w:val="0"/>
  </w:num>
  <w:num w:numId="8" w16cid:durableId="132216391">
    <w:abstractNumId w:val="14"/>
  </w:num>
  <w:num w:numId="9" w16cid:durableId="1710109894">
    <w:abstractNumId w:val="11"/>
  </w:num>
  <w:num w:numId="10" w16cid:durableId="1878741200">
    <w:abstractNumId w:val="15"/>
  </w:num>
  <w:num w:numId="11" w16cid:durableId="463350799">
    <w:abstractNumId w:val="9"/>
  </w:num>
  <w:num w:numId="12" w16cid:durableId="725302016">
    <w:abstractNumId w:val="12"/>
  </w:num>
  <w:num w:numId="13" w16cid:durableId="1894610233">
    <w:abstractNumId w:val="10"/>
  </w:num>
  <w:num w:numId="14" w16cid:durableId="467017088">
    <w:abstractNumId w:val="5"/>
  </w:num>
  <w:num w:numId="15" w16cid:durableId="1682656479">
    <w:abstractNumId w:val="13"/>
  </w:num>
  <w:num w:numId="16" w16cid:durableId="143906420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F1"/>
    <w:rsid w:val="001B40D5"/>
    <w:rsid w:val="001D1E9A"/>
    <w:rsid w:val="0048071B"/>
    <w:rsid w:val="00612C8B"/>
    <w:rsid w:val="006F4C37"/>
    <w:rsid w:val="007B1BC0"/>
    <w:rsid w:val="00935DF1"/>
    <w:rsid w:val="009743DC"/>
    <w:rsid w:val="009B6E0E"/>
    <w:rsid w:val="00A61BBA"/>
    <w:rsid w:val="00A8526B"/>
    <w:rsid w:val="00F53A4B"/>
    <w:rsid w:val="084F707C"/>
    <w:rsid w:val="0BC6D089"/>
    <w:rsid w:val="0C4BDF92"/>
    <w:rsid w:val="19060286"/>
    <w:rsid w:val="1B2DD1FD"/>
    <w:rsid w:val="2180B5C6"/>
    <w:rsid w:val="2C3B8A44"/>
    <w:rsid w:val="306A24B5"/>
    <w:rsid w:val="337DF0AB"/>
    <w:rsid w:val="361B5176"/>
    <w:rsid w:val="46084F3E"/>
    <w:rsid w:val="49164EF6"/>
    <w:rsid w:val="49F0DC17"/>
    <w:rsid w:val="4D6B8420"/>
    <w:rsid w:val="4E9DDF6A"/>
    <w:rsid w:val="565E48DF"/>
    <w:rsid w:val="5A603019"/>
    <w:rsid w:val="67ABA26F"/>
    <w:rsid w:val="67F08EDF"/>
    <w:rsid w:val="68EFEA61"/>
    <w:rsid w:val="6F2A9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3F07B2"/>
  <w15:docId w15:val="{517D86D2-7043-584F-9EFC-05AD7731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26B"/>
    <w:pPr>
      <w:keepNext/>
      <w:keepLine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8722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8722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8722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8722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8722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8722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8722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8722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8722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722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8722E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B8722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8722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8722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8722E"/>
    <w:rPr>
      <w:b/>
      <w:spacing w:val="0"/>
    </w:rPr>
  </w:style>
  <w:style w:type="paragraph" w:styleId="ListBullet2">
    <w:name w:val="List Bullet 2"/>
    <w:basedOn w:val="List2"/>
    <w:rsid w:val="00B8722E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B8722E"/>
    <w:rPr>
      <w:i/>
    </w:rPr>
  </w:style>
  <w:style w:type="paragraph" w:customStyle="1" w:styleId="SuperHeading">
    <w:name w:val="SuperHeading"/>
    <w:basedOn w:val="Normal"/>
    <w:rsid w:val="00B8722E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B8722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8722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8722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8722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87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87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8722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8722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8722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8722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8722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8722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8722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8722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8722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8722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8722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8722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8722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8722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8722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8722E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B8722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8722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8722E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B8722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8722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8722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8722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8722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8722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8722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8722E"/>
  </w:style>
  <w:style w:type="paragraph" w:styleId="TableofFigures">
    <w:name w:val="table of figures"/>
    <w:basedOn w:val="Normal"/>
    <w:next w:val="Normal"/>
    <w:semiHidden/>
    <w:rsid w:val="00B8722E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B8722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B8722E"/>
    <w:rPr>
      <w:rFonts w:ascii="Wingdings" w:hAnsi="Wingdings"/>
    </w:rPr>
  </w:style>
  <w:style w:type="paragraph" w:customStyle="1" w:styleId="TableHeading">
    <w:name w:val="Table Heading"/>
    <w:basedOn w:val="HeadingBase"/>
    <w:rsid w:val="00B8722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8722E"/>
    <w:rPr>
      <w:color w:val="0033CC"/>
      <w:u w:val="none"/>
    </w:rPr>
  </w:style>
  <w:style w:type="paragraph" w:customStyle="1" w:styleId="BodyTextRight">
    <w:name w:val="Body Text Right"/>
    <w:basedOn w:val="BodyText"/>
    <w:rsid w:val="00B8722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8722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8722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8722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8722E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B8722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8722E"/>
    <w:rPr>
      <w:sz w:val="32"/>
    </w:rPr>
  </w:style>
  <w:style w:type="paragraph" w:customStyle="1" w:styleId="HeadingProcedure">
    <w:name w:val="Heading Procedure"/>
    <w:basedOn w:val="HeadingBase"/>
    <w:next w:val="Normal"/>
    <w:rsid w:val="00B8722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8722E"/>
    <w:pPr>
      <w:spacing w:before="60" w:after="60"/>
    </w:pPr>
  </w:style>
  <w:style w:type="paragraph" w:styleId="ListContinue">
    <w:name w:val="List Continue"/>
    <w:basedOn w:val="List"/>
    <w:rsid w:val="00B8722E"/>
    <w:pPr>
      <w:ind w:firstLine="0"/>
    </w:pPr>
  </w:style>
  <w:style w:type="paragraph" w:customStyle="1" w:styleId="ListNote">
    <w:name w:val="List Note"/>
    <w:basedOn w:val="List"/>
    <w:rsid w:val="00B8722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8722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8722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8722E"/>
    <w:rPr>
      <w:rFonts w:ascii="Courier New" w:hAnsi="Courier New"/>
    </w:rPr>
  </w:style>
  <w:style w:type="paragraph" w:customStyle="1" w:styleId="NoteBullet">
    <w:name w:val="Note Bullet"/>
    <w:basedOn w:val="Note"/>
    <w:rsid w:val="00B8722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8722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8722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8722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8722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8722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8722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8722E"/>
    <w:rPr>
      <w:b/>
      <w:smallCaps/>
    </w:rPr>
  </w:style>
  <w:style w:type="paragraph" w:customStyle="1" w:styleId="TableListNumber">
    <w:name w:val="Table List Number"/>
    <w:basedOn w:val="ListNumber"/>
    <w:rsid w:val="00B8722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8722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8722E"/>
    <w:pPr>
      <w:numPr>
        <w:numId w:val="9"/>
      </w:numPr>
    </w:pPr>
  </w:style>
  <w:style w:type="paragraph" w:customStyle="1" w:styleId="ListAlpha2">
    <w:name w:val="List Alpha 2"/>
    <w:basedOn w:val="List2"/>
    <w:rsid w:val="00B8722E"/>
    <w:pPr>
      <w:numPr>
        <w:numId w:val="8"/>
      </w:numPr>
    </w:pPr>
  </w:style>
  <w:style w:type="paragraph" w:styleId="List2">
    <w:name w:val="List 2"/>
    <w:basedOn w:val="BodyText"/>
    <w:rsid w:val="00B8722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8722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8722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8722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8722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8722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B8722E"/>
    <w:pPr>
      <w:numPr>
        <w:numId w:val="4"/>
      </w:numPr>
    </w:pPr>
  </w:style>
  <w:style w:type="paragraph" w:styleId="ListContinue2">
    <w:name w:val="List Continue 2"/>
    <w:basedOn w:val="List2"/>
    <w:rsid w:val="00B8722E"/>
    <w:pPr>
      <w:ind w:firstLine="0"/>
    </w:pPr>
  </w:style>
  <w:style w:type="paragraph" w:styleId="ListContinue3">
    <w:name w:val="List Continue 3"/>
    <w:basedOn w:val="List3"/>
    <w:rsid w:val="00B8722E"/>
    <w:pPr>
      <w:ind w:left="1021" w:firstLine="0"/>
    </w:pPr>
  </w:style>
  <w:style w:type="paragraph" w:styleId="ListContinue4">
    <w:name w:val="List Continue 4"/>
    <w:basedOn w:val="List4"/>
    <w:rsid w:val="00B8722E"/>
    <w:pPr>
      <w:ind w:firstLine="0"/>
    </w:pPr>
  </w:style>
  <w:style w:type="paragraph" w:styleId="ListContinue5">
    <w:name w:val="List Continue 5"/>
    <w:basedOn w:val="List5"/>
    <w:rsid w:val="00B8722E"/>
    <w:pPr>
      <w:ind w:firstLine="0"/>
    </w:pPr>
  </w:style>
  <w:style w:type="paragraph" w:styleId="ListNumber3">
    <w:name w:val="List Number 3"/>
    <w:basedOn w:val="List3"/>
    <w:rsid w:val="00B8722E"/>
    <w:pPr>
      <w:numPr>
        <w:numId w:val="5"/>
      </w:numPr>
    </w:pPr>
  </w:style>
  <w:style w:type="paragraph" w:styleId="ListNumber4">
    <w:name w:val="List Number 4"/>
    <w:basedOn w:val="List4"/>
    <w:rsid w:val="00B8722E"/>
    <w:pPr>
      <w:numPr>
        <w:numId w:val="6"/>
      </w:numPr>
    </w:pPr>
  </w:style>
  <w:style w:type="paragraph" w:styleId="ListNumber5">
    <w:name w:val="List Number 5"/>
    <w:basedOn w:val="List5"/>
    <w:rsid w:val="00B8722E"/>
    <w:pPr>
      <w:numPr>
        <w:numId w:val="7"/>
      </w:numPr>
    </w:pPr>
  </w:style>
  <w:style w:type="paragraph" w:styleId="BlockText">
    <w:name w:val="Block Text"/>
    <w:basedOn w:val="Normal"/>
    <w:rsid w:val="00B8722E"/>
    <w:pPr>
      <w:ind w:left="1440" w:right="1440"/>
    </w:pPr>
  </w:style>
  <w:style w:type="character" w:customStyle="1" w:styleId="Subscript">
    <w:name w:val="Subscript"/>
    <w:basedOn w:val="DefaultParagraphFont"/>
    <w:rsid w:val="00B8722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8722E"/>
    <w:rPr>
      <w:sz w:val="16"/>
      <w:vertAlign w:val="superscript"/>
    </w:rPr>
  </w:style>
  <w:style w:type="character" w:customStyle="1" w:styleId="Symbols">
    <w:name w:val="Symbols"/>
    <w:basedOn w:val="DefaultParagraphFont"/>
    <w:rsid w:val="00B8722E"/>
    <w:rPr>
      <w:rFonts w:ascii="Symbol" w:hAnsi="Symbol"/>
    </w:rPr>
  </w:style>
  <w:style w:type="character" w:customStyle="1" w:styleId="MenuOptions">
    <w:name w:val="Menu Options"/>
    <w:basedOn w:val="DefaultParagraphFont"/>
    <w:rsid w:val="00B8722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8722E"/>
    <w:rPr>
      <w:b/>
    </w:rPr>
  </w:style>
  <w:style w:type="character" w:customStyle="1" w:styleId="Underlined">
    <w:name w:val="Underlined"/>
    <w:basedOn w:val="DefaultParagraphFont"/>
    <w:rsid w:val="00B8722E"/>
    <w:rPr>
      <w:u w:val="single"/>
    </w:rPr>
  </w:style>
  <w:style w:type="paragraph" w:customStyle="1" w:styleId="TableBodyTextRight">
    <w:name w:val="Table Body Text Right"/>
    <w:basedOn w:val="TableBodyText"/>
    <w:rsid w:val="00B8722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8722E"/>
    <w:rPr>
      <w:sz w:val="18"/>
    </w:rPr>
  </w:style>
  <w:style w:type="paragraph" w:customStyle="1" w:styleId="BodySmallRight">
    <w:name w:val="Body Small Right"/>
    <w:basedOn w:val="BodyTextRight"/>
    <w:rsid w:val="00B8722E"/>
    <w:rPr>
      <w:sz w:val="18"/>
      <w:szCs w:val="18"/>
    </w:rPr>
  </w:style>
  <w:style w:type="paragraph" w:customStyle="1" w:styleId="MarginEdition">
    <w:name w:val="Margin Edition"/>
    <w:basedOn w:val="MarginNote"/>
    <w:rsid w:val="00B8722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8722E"/>
    <w:rPr>
      <w:sz w:val="2"/>
      <w:szCs w:val="2"/>
    </w:rPr>
  </w:style>
  <w:style w:type="character" w:customStyle="1" w:styleId="Small">
    <w:name w:val="Small"/>
    <w:basedOn w:val="DefaultParagraphFont"/>
    <w:rsid w:val="00B8722E"/>
    <w:rPr>
      <w:sz w:val="16"/>
    </w:rPr>
  </w:style>
  <w:style w:type="paragraph" w:customStyle="1" w:styleId="WideTable">
    <w:name w:val="Wide Table"/>
    <w:basedOn w:val="Normal"/>
    <w:rsid w:val="00B8722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8722E"/>
  </w:style>
  <w:style w:type="paragraph" w:styleId="Quote">
    <w:name w:val="Quote"/>
    <w:basedOn w:val="Heading1"/>
    <w:link w:val="QuoteChar"/>
    <w:qFormat/>
    <w:rsid w:val="00B8722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8722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8722E"/>
    <w:pPr>
      <w:pageBreakBefore/>
    </w:pPr>
  </w:style>
  <w:style w:type="paragraph" w:customStyle="1" w:styleId="Border">
    <w:name w:val="Border"/>
    <w:basedOn w:val="Normal"/>
    <w:qFormat/>
    <w:rsid w:val="00B8722E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8722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22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22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8722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8722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8722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8722E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B8722E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B8722E"/>
    <w:rPr>
      <w:u w:val="single"/>
    </w:rPr>
  </w:style>
  <w:style w:type="character" w:customStyle="1" w:styleId="BoldandItalics">
    <w:name w:val="Bold and Italics"/>
    <w:qFormat/>
    <w:rsid w:val="00B8722E"/>
    <w:rPr>
      <w:b/>
      <w:i/>
      <w:u w:val="none"/>
    </w:rPr>
  </w:style>
  <w:style w:type="paragraph" w:styleId="BalloonText">
    <w:name w:val="Balloon Text"/>
    <w:basedOn w:val="Normal"/>
    <w:link w:val="BalloonTextChar"/>
    <w:rsid w:val="00B87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722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8722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8722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8722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8722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8722E"/>
    <w:pPr>
      <w:spacing w:before="0" w:after="0"/>
    </w:pPr>
  </w:style>
  <w:style w:type="paragraph" w:customStyle="1" w:styleId="BodyTextBold">
    <w:name w:val="Body Text Bold"/>
    <w:basedOn w:val="BodyText"/>
    <w:qFormat/>
    <w:rsid w:val="00B8722E"/>
    <w:rPr>
      <w:b/>
    </w:rPr>
  </w:style>
  <w:style w:type="character" w:styleId="Hyperlink">
    <w:name w:val="Hyperlink"/>
    <w:basedOn w:val="DefaultParagraphFont"/>
    <w:uiPriority w:val="99"/>
    <w:unhideWhenUsed/>
    <w:rsid w:val="004D7B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A61B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CHCSET004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‘performance outcomes’ in line with TPOF template.
Elements and performance criteria
E and PCs - removal of full stops and realignment of font.
PC3.1 – removal of wording and inclusion in KE.
Performance Evidence
Replaced word with numeral in line with style guide.
Knowledge Evidence
KE7 – added information from PC3.1.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72C13FCE-E99F-4217-BB1E-0D77CA240AAB}"/>
</file>

<file path=customXml/itemProps2.xml><?xml version="1.0" encoding="utf-8"?>
<ds:datastoreItem xmlns:ds="http://schemas.openxmlformats.org/officeDocument/2006/customXml" ds:itemID="{1F40B49D-D7C9-4548-A049-0EAB2CC87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18F3B0-52F3-4796-B361-AB835B2EA199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810</Words>
  <Characters>5073</Characters>
  <Application>Microsoft Office Word</Application>
  <DocSecurity>0</DocSecurity>
  <Lines>163</Lines>
  <Paragraphs>106</Paragraphs>
  <ScaleCrop>false</ScaleCrop>
  <Company>Author-it Software Corporation Ltd.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CHCSET004 Undertake bicultural work with forced migrants in Australia</dc:title>
  <dc:subject>Approved</dc:subject>
  <dc:creator>HumanAbility</dc:creator>
  <cp:keywords>Release: 1</cp:keywords>
  <dc:description>Review Date: 12 April 2008</dc:description>
  <cp:lastModifiedBy>Stephane Elmosnino</cp:lastModifiedBy>
  <cp:revision>8</cp:revision>
  <dcterms:created xsi:type="dcterms:W3CDTF">2025-03-19T00:09:00Z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