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AE7127" w14:textId="314E0E02" w:rsidR="004F1E9C" w:rsidRDefault="00B3120F" w:rsidP="006775BD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A7C3154" wp14:editId="67B0863B">
                <wp:simplePos x="0" y="0"/>
                <wp:positionH relativeFrom="page">
                  <wp:posOffset>1270000</wp:posOffset>
                </wp:positionH>
                <wp:positionV relativeFrom="page">
                  <wp:posOffset>2539365</wp:posOffset>
                </wp:positionV>
                <wp:extent cx="5080000" cy="1270000"/>
                <wp:effectExtent l="0" t="0" r="0" b="0"/>
                <wp:wrapNone/>
                <wp:docPr id="412430740" name="Watermark_Page_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 rot="18900000"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81E6BA" w14:textId="7A1A68DC" w:rsidR="00B3120F" w:rsidRPr="00B3120F" w:rsidRDefault="00B3120F" w:rsidP="00B3120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B3120F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A7C3154" id="_x0000_t202" coordsize="21600,21600" o:spt="202" path="m,l,21600r21600,l21600,xe">
                <v:stroke joinstyle="miter"/>
                <v:path gradientshapeok="t" o:connecttype="rect"/>
              </v:shapetype>
              <v:shape id="Watermark_Page_1" o:spid="_x0000_s1026" type="#_x0000_t202" style="position:absolute;left:0;text-align:left;margin-left:100pt;margin-top:199.95pt;width:400pt;height:100pt;rotation:-45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" stroked="f" strokeweight=".5pt">
                <v:fill opacity="0"/>
                <o:lock v:ext="edit" aspectratio="t"/>
                <v:textbox>
                  <w:txbxContent>
                    <w:p w14:paraId="4C81E6BA" w14:textId="7A1A68DC" w:rsidR="00B3120F" w:rsidRPr="00B3120F" w:rsidRDefault="00B3120F" w:rsidP="00B3120F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B3120F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fldSimple w:instr=" TITLE   \* MERGEFORMAT ">
        <w:r w:rsidR="004F1E9C">
          <w:t>CHCSOH014 Manage and maintain tenancy agreements and services</w:t>
        </w:r>
      </w:fldSimple>
    </w:p>
    <w:p w14:paraId="577CDB50" w14:textId="77777777" w:rsidR="004F1E9C" w:rsidRDefault="004F1E9C" w:rsidP="006775BD">
      <w:pPr>
        <w:pStyle w:val="Version"/>
        <w:sectPr w:rsidR="004F1E9C" w:rsidSect="00CD1F94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14:paraId="0849580E" w14:textId="434EFAD7" w:rsidR="005D67EE" w:rsidRPr="00CD1F94" w:rsidRDefault="00B3120F" w:rsidP="00CD1F94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7F9E1EC" wp14:editId="146E46CD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1748686099" name="Watermark_Page_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8D49DA" w14:textId="659EE989" w:rsidR="00B3120F" w:rsidRPr="00B3120F" w:rsidRDefault="00B3120F" w:rsidP="00B3120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B3120F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F9E1EC" id="Watermark_Page_2" o:spid="_x0000_s1027" type="#_x0000_t202" style="position:absolute;margin-left:100pt;margin-top:200pt;width:400pt;height:100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ZJru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xSBOONlC8UqKOuibDa1c1cRkLdA/CUfd&#13;&#10;RexpYvwjLaUGygXDjrMK3M+/nYd4Kjp5OWupW3OOP/bCKc70V0Pt8Gk0mYT2jsZkejMmw116tpce&#13;&#10;s2+WQAKNaDatjNsQ7/VxWzpoXmiwFiEruYSRlDvn/rhd+n6GaDClWixiEDW0FX5tNlYG6FCOUKfn&#13;&#10;7kU4OxTTUx88wLGvRfampn1suGlgsfdQ1rHgZ1UH+WkYYt2GwQ3TdmnHqPPfy/wXAA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BRkmu5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578D49DA" w14:textId="659EE989" w:rsidR="00B3120F" w:rsidRPr="00B3120F" w:rsidRDefault="00B3120F" w:rsidP="00B3120F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B3120F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30203987">
        <w:t>CHCSOH014 Manage and maintain tenancy agreements and services</w:t>
      </w:r>
    </w:p>
    <w:p w14:paraId="6CD8C6FB" w14:textId="77777777" w:rsidR="005D67EE" w:rsidRPr="00CD1F94" w:rsidRDefault="30203987" w:rsidP="00CD1F94">
      <w:pPr>
        <w:pStyle w:val="Heading1"/>
      </w:pPr>
      <w:bookmarkStart w:id="0" w:name="O_1181185"/>
      <w:bookmarkEnd w:id="0"/>
      <w:r>
        <w:t>Modification History</w:t>
      </w:r>
    </w:p>
    <w:p w14:paraId="10BC27D6" w14:textId="3D4C3C70" w:rsidR="7209AF43" w:rsidRDefault="7209AF43" w:rsidP="13BBA5CA">
      <w:pPr>
        <w:pStyle w:val="BodyText"/>
      </w:pPr>
      <w:r>
        <w:t xml:space="preserve">Release 2. </w:t>
      </w:r>
      <w:r w:rsidR="5A05C44D">
        <w:t xml:space="preserve">Minor changes to elements, performance criteria, </w:t>
      </w:r>
      <w:r w:rsidR="757A7BB8">
        <w:t>Performance evidence and assessment conditions.</w:t>
      </w:r>
    </w:p>
    <w:p w14:paraId="0FBB8A15" w14:textId="77777777" w:rsidR="005D67EE" w:rsidRPr="00CD1F94" w:rsidRDefault="004F1E9C" w:rsidP="006775BD">
      <w:pPr>
        <w:pStyle w:val="BodyText"/>
      </w:pPr>
      <w:r w:rsidRPr="00CD1F94">
        <w:t>Release 1. CHCSOH014 Manage and maintain tenancy agreements and services supersedes and is not equivalent to CHCSOH002 Manage and maintain tenancy agreements and services.</w:t>
      </w:r>
    </w:p>
    <w:p w14:paraId="2BCC458A" w14:textId="77777777" w:rsidR="005D67EE" w:rsidRPr="00CD1F94" w:rsidRDefault="004F1E9C" w:rsidP="00CD1F94">
      <w:pPr>
        <w:pStyle w:val="Heading1"/>
      </w:pPr>
      <w:bookmarkStart w:id="1" w:name="O_1181186"/>
      <w:bookmarkEnd w:id="1"/>
      <w:r w:rsidRPr="00CD1F94">
        <w:t>Application</w:t>
      </w:r>
    </w:p>
    <w:p w14:paraId="2EC21CD2" w14:textId="77777777" w:rsidR="005D67EE" w:rsidRPr="00CD1F94" w:rsidRDefault="004F1E9C" w:rsidP="006775BD">
      <w:pPr>
        <w:pStyle w:val="BodyText"/>
      </w:pPr>
      <w:r w:rsidRPr="00CD1F94">
        <w:t>This unit describes the performance outcomes, skills and knowledge required to manage tenancy agreements and associated housing services</w:t>
      </w:r>
      <w:proofErr w:type="gramStart"/>
      <w:r w:rsidRPr="00CD1F94">
        <w:t xml:space="preserve">.  </w:t>
      </w:r>
      <w:proofErr w:type="gramEnd"/>
      <w:r w:rsidRPr="00CD1F94">
        <w:t xml:space="preserve"> </w:t>
      </w:r>
    </w:p>
    <w:p w14:paraId="22BDFA4A" w14:textId="77777777" w:rsidR="005D67EE" w:rsidRPr="00CD1F94" w:rsidRDefault="004F1E9C" w:rsidP="006775BD">
      <w:pPr>
        <w:pStyle w:val="BodyText"/>
      </w:pPr>
      <w:r w:rsidRPr="00CD1F94">
        <w:t xml:space="preserve">This unit applies to individuals who work in a social housing context in agencies responsible for sustainable tenancy management. Workers exercise judgement and sensitivity when working with clients within clearly defined processes and procedures. </w:t>
      </w:r>
    </w:p>
    <w:p w14:paraId="186D623B" w14:textId="77777777" w:rsidR="005D67EE" w:rsidRPr="00CD1F94" w:rsidRDefault="004F1E9C" w:rsidP="006775BD">
      <w:pPr>
        <w:pStyle w:val="BodyText"/>
      </w:pPr>
      <w:r w:rsidRPr="00CD1F94">
        <w:t>The skills in this unit must be applied in accordance with Commonwealth and State/Territory legislation, Australian standards and industry codes of practice.</w:t>
      </w:r>
    </w:p>
    <w:p w14:paraId="53BE2F98" w14:textId="77777777" w:rsidR="005D67EE" w:rsidRPr="00CD1F94" w:rsidRDefault="004F1E9C" w:rsidP="006775BD">
      <w:pPr>
        <w:pStyle w:val="BodyText"/>
      </w:pPr>
      <w:r w:rsidRPr="00CD1F94">
        <w:t>No occupational licensing, certification or specific legislative requirements apply to this unit at the time of publication.</w:t>
      </w:r>
    </w:p>
    <w:p w14:paraId="780139A2" w14:textId="77777777" w:rsidR="005D67EE" w:rsidRPr="00CD1F94" w:rsidRDefault="004F1E9C" w:rsidP="00CD1F94">
      <w:pPr>
        <w:pStyle w:val="Heading1"/>
      </w:pPr>
      <w:bookmarkStart w:id="2" w:name="O_1181187"/>
      <w:bookmarkEnd w:id="2"/>
      <w:r w:rsidRPr="00CD1F94">
        <w:t>Pre-requisite Unit</w:t>
      </w:r>
    </w:p>
    <w:p w14:paraId="0AD173BB" w14:textId="77777777" w:rsidR="005D67EE" w:rsidRPr="00CD1F94" w:rsidRDefault="004F1E9C" w:rsidP="006775BD">
      <w:pPr>
        <w:pStyle w:val="BodyText"/>
      </w:pPr>
      <w:r w:rsidRPr="00CD1F94">
        <w:t>Nil</w:t>
      </w:r>
    </w:p>
    <w:p w14:paraId="7010B232" w14:textId="77777777" w:rsidR="005D67EE" w:rsidRPr="00CD1F94" w:rsidRDefault="004F1E9C" w:rsidP="00CD1F94">
      <w:pPr>
        <w:pStyle w:val="Heading1"/>
      </w:pPr>
      <w:bookmarkStart w:id="3" w:name="O_1181188"/>
      <w:bookmarkEnd w:id="3"/>
      <w:r w:rsidRPr="00CD1F94">
        <w:t>Competency Field</w:t>
      </w:r>
    </w:p>
    <w:p w14:paraId="44BC81FD" w14:textId="77777777" w:rsidR="005D67EE" w:rsidRPr="00CD1F94" w:rsidRDefault="004F1E9C" w:rsidP="006775BD">
      <w:pPr>
        <w:pStyle w:val="BodyText"/>
      </w:pPr>
      <w:r w:rsidRPr="00CD1F94">
        <w:t xml:space="preserve">Social Housing </w:t>
      </w:r>
    </w:p>
    <w:p w14:paraId="67375548" w14:textId="77777777" w:rsidR="005D67EE" w:rsidRPr="00CD1F94" w:rsidRDefault="004F1E9C" w:rsidP="00CD1F94">
      <w:pPr>
        <w:pStyle w:val="Heading1"/>
      </w:pPr>
      <w:bookmarkStart w:id="4" w:name="O_1181189"/>
      <w:bookmarkEnd w:id="4"/>
      <w:r w:rsidRPr="00CD1F94">
        <w:t>Unit Sector</w:t>
      </w:r>
    </w:p>
    <w:p w14:paraId="00B316CA" w14:textId="77777777" w:rsidR="005D67EE" w:rsidRPr="00CD1F94" w:rsidRDefault="004F1E9C" w:rsidP="006775BD">
      <w:pPr>
        <w:pStyle w:val="BodyText"/>
      </w:pPr>
      <w:r w:rsidRPr="00CD1F94">
        <w:t>Community Services</w:t>
      </w:r>
    </w:p>
    <w:p w14:paraId="15F1FC92" w14:textId="77777777" w:rsidR="005D67EE" w:rsidRPr="00CD1F94" w:rsidRDefault="004F1E9C" w:rsidP="00CD1F94">
      <w:pPr>
        <w:pStyle w:val="Heading1"/>
      </w:pPr>
      <w:bookmarkStart w:id="5" w:name="O_1181190"/>
      <w:bookmarkEnd w:id="5"/>
      <w:r w:rsidRPr="00CD1F94">
        <w:t>Elements and Performance Criteria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700"/>
        <w:gridCol w:w="6344"/>
      </w:tblGrid>
      <w:tr w:rsidR="005D67EE" w14:paraId="0B6985A6" w14:textId="77777777" w:rsidTr="00B3120F">
        <w:trPr>
          <w:trHeight w:val="30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AA3B8C1" w14:textId="77777777" w:rsidR="005D67EE" w:rsidRPr="00CD1F94" w:rsidRDefault="004F1E9C" w:rsidP="00CD1F94">
            <w:pPr>
              <w:pStyle w:val="BodyText"/>
            </w:pPr>
            <w:r w:rsidRPr="00CD1F94">
              <w:rPr>
                <w:rStyle w:val="SpecialBold"/>
              </w:rPr>
              <w:t>ELEMENTS</w:t>
            </w:r>
          </w:p>
        </w:tc>
        <w:tc>
          <w:tcPr>
            <w:tcW w:w="63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AB6FCF6" w14:textId="77777777" w:rsidR="005D67EE" w:rsidRDefault="004F1E9C" w:rsidP="00CD1F94">
            <w:pPr>
              <w:pStyle w:val="BodyText"/>
              <w:rPr>
                <w:lang w:val="en-NZ"/>
              </w:rPr>
            </w:pPr>
            <w:r w:rsidRPr="00CD1F94">
              <w:rPr>
                <w:rStyle w:val="SpecialBold"/>
              </w:rPr>
              <w:t>PERFORMANCE</w:t>
            </w:r>
            <w:r w:rsidRPr="00CD1F94">
              <w:t xml:space="preserve"> </w:t>
            </w:r>
            <w:r w:rsidRPr="00CD1F94">
              <w:rPr>
                <w:rStyle w:val="SpecialBold"/>
              </w:rPr>
              <w:t>CRITERIA</w:t>
            </w:r>
          </w:p>
        </w:tc>
      </w:tr>
      <w:tr w:rsidR="005D67EE" w14:paraId="2AB0F562" w14:textId="77777777" w:rsidTr="00B3120F">
        <w:trPr>
          <w:trHeight w:val="30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8A9220B" w14:textId="77777777" w:rsidR="005D67EE" w:rsidRPr="00CD1F94" w:rsidRDefault="004F1E9C" w:rsidP="00CD1F94">
            <w:pPr>
              <w:pStyle w:val="BodyText"/>
            </w:pPr>
            <w:r w:rsidRPr="00CD1F94">
              <w:rPr>
                <w:rStyle w:val="Emphasis"/>
              </w:rPr>
              <w:t>Elements describe the essential outcomes</w:t>
            </w:r>
          </w:p>
        </w:tc>
        <w:tc>
          <w:tcPr>
            <w:tcW w:w="63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A527452" w14:textId="77777777" w:rsidR="005D67EE" w:rsidRDefault="004F1E9C" w:rsidP="00CD1F94">
            <w:pPr>
              <w:pStyle w:val="BodyText"/>
              <w:rPr>
                <w:lang w:val="en-NZ"/>
              </w:rPr>
            </w:pPr>
            <w:r w:rsidRPr="00CD1F94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5D67EE" w14:paraId="4228C657" w14:textId="77777777" w:rsidTr="00B3120F">
        <w:trPr>
          <w:trHeight w:val="30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C8AEA6A" w14:textId="366CD232" w:rsidR="005D67EE" w:rsidRDefault="30203987" w:rsidP="00CD1F94">
            <w:pPr>
              <w:pStyle w:val="List"/>
              <w:rPr>
                <w:lang w:val="en-NZ"/>
              </w:rPr>
            </w:pPr>
            <w:r>
              <w:t>1. Complete tenancy agreement</w:t>
            </w:r>
          </w:p>
        </w:tc>
        <w:tc>
          <w:tcPr>
            <w:tcW w:w="63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6BC2916" w14:textId="5F24F74C" w:rsidR="005D67EE" w:rsidRPr="00CD1F94" w:rsidRDefault="30203987" w:rsidP="00CD1F94">
            <w:pPr>
              <w:pStyle w:val="List"/>
            </w:pPr>
            <w:r>
              <w:t xml:space="preserve">1.1 Schedule appointment for signing documents and organise interpreters according to </w:t>
            </w:r>
            <w:r w:rsidR="00ED7FDB">
              <w:t xml:space="preserve">persons </w:t>
            </w:r>
            <w:r>
              <w:t>needs</w:t>
            </w:r>
          </w:p>
          <w:p w14:paraId="6F06DA7E" w14:textId="5E6B9538" w:rsidR="005D67EE" w:rsidRPr="00CD1F94" w:rsidRDefault="00B3120F" w:rsidP="00CD1F94">
            <w:pPr>
              <w:pStyle w:val="List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60487BF4" wp14:editId="033C0D62">
                      <wp:simplePos x="0" y="0"/>
                      <wp:positionH relativeFrom="page">
                        <wp:posOffset>-1343660</wp:posOffset>
                      </wp:positionH>
                      <wp:positionV relativeFrom="page">
                        <wp:posOffset>1461770</wp:posOffset>
                      </wp:positionV>
                      <wp:extent cx="5080000" cy="1270000"/>
                      <wp:effectExtent l="0" t="0" r="0" b="0"/>
                      <wp:wrapNone/>
                      <wp:docPr id="1110415106" name="Watermark_Page_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80000" cy="127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C291D61" w14:textId="31DA07B3" w:rsidR="00B3120F" w:rsidRPr="00B3120F" w:rsidRDefault="00B3120F" w:rsidP="00B3120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</w:pPr>
                                  <w:r w:rsidRPr="00B3120F"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  <w:t>DRAFT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487BF4" id="Watermark_Page_3" o:spid="_x0000_s1028" type="#_x0000_t202" style="position:absolute;left:0;text-align:left;margin-left:-105.8pt;margin-top:115.1pt;width:400pt;height:100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tDtKUg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" stroked="f" strokeweight=".5pt">
                      <v:fill opacity="0"/>
                      <o:lock v:ext="edit" aspectratio="t"/>
                      <v:textbox>
                        <w:txbxContent>
                          <w:p w14:paraId="5C291D61" w14:textId="31DA07B3" w:rsidR="00B3120F" w:rsidRPr="00B3120F" w:rsidRDefault="00B3120F" w:rsidP="00B3120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B3120F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30203987">
              <w:t>1.2 Inspect property and document findings in written property condition report</w:t>
            </w:r>
          </w:p>
          <w:p w14:paraId="49F09104" w14:textId="10ACD744" w:rsidR="005D67EE" w:rsidRPr="00CD1F94" w:rsidRDefault="30203987" w:rsidP="00CD1F94">
            <w:pPr>
              <w:pStyle w:val="List"/>
            </w:pPr>
            <w:r>
              <w:t xml:space="preserve">1.3 Inform </w:t>
            </w:r>
            <w:r w:rsidR="00F33B45">
              <w:t xml:space="preserve">person </w:t>
            </w:r>
            <w:r>
              <w:t>of costs and documentation required prior to sign-up</w:t>
            </w:r>
          </w:p>
          <w:p w14:paraId="518ADADE" w14:textId="747DF787" w:rsidR="005D67EE" w:rsidRPr="00CD1F94" w:rsidRDefault="30203987" w:rsidP="00CD1F94">
            <w:pPr>
              <w:pStyle w:val="List"/>
            </w:pPr>
            <w:r>
              <w:t xml:space="preserve">1.4 Advise </w:t>
            </w:r>
            <w:r w:rsidR="00F33B45">
              <w:t xml:space="preserve">person </w:t>
            </w:r>
            <w:r>
              <w:t>of rebate and rental payment options</w:t>
            </w:r>
          </w:p>
          <w:p w14:paraId="1DF4DB4A" w14:textId="27E883B6" w:rsidR="005D67EE" w:rsidRPr="00CD1F94" w:rsidRDefault="30203987" w:rsidP="00CD1F94">
            <w:pPr>
              <w:pStyle w:val="List"/>
            </w:pPr>
            <w:r>
              <w:t>1.5 Address legal requirements and execute agreement</w:t>
            </w:r>
          </w:p>
          <w:p w14:paraId="7772D8ED" w14:textId="45DA65B4" w:rsidR="005D67EE" w:rsidRDefault="30203987" w:rsidP="00CD1F94">
            <w:pPr>
              <w:pStyle w:val="List"/>
              <w:rPr>
                <w:lang w:val="en-NZ"/>
              </w:rPr>
            </w:pPr>
            <w:r>
              <w:t xml:space="preserve">1.6 Organise documentation and legal representation for an underage </w:t>
            </w:r>
            <w:r w:rsidR="00F33B45">
              <w:t xml:space="preserve">person </w:t>
            </w:r>
            <w:r>
              <w:t>prior to signing tenancy agreement</w:t>
            </w:r>
          </w:p>
        </w:tc>
      </w:tr>
      <w:tr w:rsidR="005D67EE" w14:paraId="0FF7E8F3" w14:textId="77777777" w:rsidTr="00B3120F">
        <w:trPr>
          <w:trHeight w:val="30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735E14D" w14:textId="531D2F44" w:rsidR="005D67EE" w:rsidRDefault="30203987" w:rsidP="00CD1F94">
            <w:pPr>
              <w:pStyle w:val="List"/>
              <w:rPr>
                <w:lang w:val="en-NZ"/>
              </w:rPr>
            </w:pPr>
            <w:r>
              <w:lastRenderedPageBreak/>
              <w:t>2. Explain policies and procedures to new tenant</w:t>
            </w:r>
          </w:p>
        </w:tc>
        <w:tc>
          <w:tcPr>
            <w:tcW w:w="63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EE2DCDC" w14:textId="574A0459" w:rsidR="005D67EE" w:rsidRPr="00CD1F94" w:rsidRDefault="30203987" w:rsidP="00CD1F94">
            <w:pPr>
              <w:pStyle w:val="List"/>
            </w:pPr>
            <w:r>
              <w:t>2.1 Provide information on rent payment systems and housing provider expectations of tenant rent payment and arrears</w:t>
            </w:r>
          </w:p>
          <w:p w14:paraId="42FC3F2C" w14:textId="3E42C1E6" w:rsidR="005D67EE" w:rsidRPr="00CD1F94" w:rsidRDefault="30203987" w:rsidP="00CD1F94">
            <w:pPr>
              <w:pStyle w:val="List"/>
            </w:pPr>
            <w:r>
              <w:t>2.2 Provide information on rental bonds according to organisational policies and procedures and legislation</w:t>
            </w:r>
          </w:p>
          <w:p w14:paraId="113EC165" w14:textId="2D2A33FE" w:rsidR="005D67EE" w:rsidRDefault="30203987" w:rsidP="00CD1F94">
            <w:pPr>
              <w:pStyle w:val="List"/>
              <w:rPr>
                <w:lang w:val="en-NZ"/>
              </w:rPr>
            </w:pPr>
            <w:r>
              <w:t>2.3 Explain maintenance system, rental rebate system, grievance procedures and the services provided by organisation</w:t>
            </w:r>
          </w:p>
        </w:tc>
      </w:tr>
      <w:tr w:rsidR="005D67EE" w14:paraId="0FFBC394" w14:textId="77777777" w:rsidTr="00B3120F">
        <w:trPr>
          <w:trHeight w:val="30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D338502" w14:textId="32A87EA7" w:rsidR="005D67EE" w:rsidRDefault="30203987" w:rsidP="00CD1F94">
            <w:pPr>
              <w:pStyle w:val="List"/>
              <w:rPr>
                <w:lang w:val="en-NZ"/>
              </w:rPr>
            </w:pPr>
            <w:r>
              <w:t>3. Recognise crisis and need for immediate intervention</w:t>
            </w:r>
          </w:p>
        </w:tc>
        <w:tc>
          <w:tcPr>
            <w:tcW w:w="63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7218E7C" w14:textId="4EC4421C" w:rsidR="005D67EE" w:rsidRPr="00CD1F94" w:rsidRDefault="30203987" w:rsidP="00CD1F94">
            <w:pPr>
              <w:pStyle w:val="List"/>
            </w:pPr>
            <w:r>
              <w:t>3.2 Use specialist expertise of agencies and community services</w:t>
            </w:r>
          </w:p>
          <w:p w14:paraId="75AF23E8" w14:textId="72207B09" w:rsidR="005D67EE" w:rsidRPr="00CD1F94" w:rsidRDefault="30203987" w:rsidP="00CD1F94">
            <w:pPr>
              <w:pStyle w:val="List"/>
            </w:pPr>
            <w:r>
              <w:t>3.3 Identify crisis situations and follow organisational policies and procedures for intervention</w:t>
            </w:r>
          </w:p>
          <w:p w14:paraId="6FE32830" w14:textId="033AADDF" w:rsidR="005D67EE" w:rsidRDefault="30203987" w:rsidP="00CD1F94">
            <w:pPr>
              <w:pStyle w:val="List"/>
              <w:rPr>
                <w:lang w:val="en-NZ"/>
              </w:rPr>
            </w:pPr>
            <w:r>
              <w:t xml:space="preserve">3.5 </w:t>
            </w:r>
            <w:r w:rsidR="0963436B">
              <w:t xml:space="preserve">Respond to and </w:t>
            </w:r>
            <w:r w:rsidR="30306A1D">
              <w:t>m</w:t>
            </w:r>
            <w:r>
              <w:t>ake referrals for individuals experiencing homelessness or at risk of becoming homeless</w:t>
            </w:r>
            <w:r w:rsidR="5BFE121E">
              <w:t>, adhering to legal and duty of care requirements</w:t>
            </w:r>
          </w:p>
        </w:tc>
      </w:tr>
      <w:tr w:rsidR="005D67EE" w14:paraId="5A2294DD" w14:textId="77777777" w:rsidTr="00B3120F">
        <w:trPr>
          <w:trHeight w:val="30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6CA8B4E" w14:textId="43894C48" w:rsidR="005D67EE" w:rsidRDefault="30203987" w:rsidP="00CD1F94">
            <w:pPr>
              <w:pStyle w:val="List"/>
              <w:rPr>
                <w:lang w:val="en-NZ"/>
              </w:rPr>
            </w:pPr>
            <w:r>
              <w:t>4. Facilitate landlord and tenant responsibilities according to tenancy agreement</w:t>
            </w:r>
            <w:r w:rsidR="3E55A50F">
              <w:t>, organisational policies and procedures, and legislative requirements</w:t>
            </w:r>
          </w:p>
        </w:tc>
        <w:tc>
          <w:tcPr>
            <w:tcW w:w="63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1FDDC3C" w14:textId="384416AA" w:rsidR="30203987" w:rsidRDefault="30203987" w:rsidP="13BBA5CA">
            <w:pPr>
              <w:pStyle w:val="List"/>
            </w:pPr>
          </w:p>
          <w:p w14:paraId="00D73D09" w14:textId="142DF49C" w:rsidR="50D82DAD" w:rsidRDefault="50D82DAD" w:rsidP="13BBA5CA">
            <w:pPr>
              <w:pStyle w:val="List"/>
            </w:pPr>
            <w:r>
              <w:t>4.1 Manage rental accounts, bonds, inspections, maintenance and complaints</w:t>
            </w:r>
          </w:p>
          <w:p w14:paraId="3DC548DF" w14:textId="52AB2206" w:rsidR="005D67EE" w:rsidRPr="00CD1F94" w:rsidRDefault="30203987" w:rsidP="00CD1F94">
            <w:pPr>
              <w:pStyle w:val="List"/>
            </w:pPr>
            <w:r>
              <w:t>4.</w:t>
            </w:r>
            <w:r w:rsidR="3EA0A769">
              <w:t>2</w:t>
            </w:r>
            <w:r>
              <w:t xml:space="preserve"> Monitor and act on nuisance and annoyance incidents</w:t>
            </w:r>
          </w:p>
          <w:p w14:paraId="3E16A9C6" w14:textId="09B9CAF9" w:rsidR="005D67EE" w:rsidRDefault="30203987" w:rsidP="00CD1F94">
            <w:pPr>
              <w:pStyle w:val="List"/>
              <w:rPr>
                <w:lang w:val="en-NZ"/>
              </w:rPr>
            </w:pPr>
            <w:r>
              <w:t>4.</w:t>
            </w:r>
            <w:r w:rsidR="3C6B04C9">
              <w:t>3</w:t>
            </w:r>
            <w:r>
              <w:t xml:space="preserve"> Inform </w:t>
            </w:r>
            <w:r w:rsidR="00F33B45">
              <w:t xml:space="preserve">person </w:t>
            </w:r>
            <w:r>
              <w:t>and landlord of their rights and responsibilities</w:t>
            </w:r>
          </w:p>
        </w:tc>
      </w:tr>
      <w:tr w:rsidR="005D67EE" w14:paraId="149F2FE8" w14:textId="77777777" w:rsidTr="00B3120F">
        <w:trPr>
          <w:trHeight w:val="30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33D88FE" w14:textId="6D398333" w:rsidR="005D67EE" w:rsidRDefault="30203987" w:rsidP="00CD1F94">
            <w:pPr>
              <w:pStyle w:val="List"/>
              <w:rPr>
                <w:lang w:val="en-NZ"/>
              </w:rPr>
            </w:pPr>
            <w:r>
              <w:t>5. Respond to tenant changing needs and circumstances</w:t>
            </w:r>
          </w:p>
        </w:tc>
        <w:tc>
          <w:tcPr>
            <w:tcW w:w="63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414956B" w14:textId="73BA6AE4" w:rsidR="005D67EE" w:rsidRPr="00CD1F94" w:rsidRDefault="30203987" w:rsidP="00CD1F94">
            <w:pPr>
              <w:pStyle w:val="List"/>
            </w:pPr>
            <w:r>
              <w:t>5.1 Implement criteria for succession to proceed</w:t>
            </w:r>
          </w:p>
          <w:p w14:paraId="22C6305C" w14:textId="2F291040" w:rsidR="005D67EE" w:rsidRPr="00CD1F94" w:rsidRDefault="30203987" w:rsidP="00CD1F94">
            <w:pPr>
              <w:pStyle w:val="List"/>
            </w:pPr>
            <w:r>
              <w:t>5.2 Request</w:t>
            </w:r>
            <w:r w:rsidR="1BBB8ACB">
              <w:t>,</w:t>
            </w:r>
            <w:r>
              <w:t xml:space="preserve"> review</w:t>
            </w:r>
            <w:r w:rsidR="0F59B0BF">
              <w:t xml:space="preserve"> and confirm accuracy of</w:t>
            </w:r>
            <w:r>
              <w:t xml:space="preserve"> supporting documentation</w:t>
            </w:r>
          </w:p>
          <w:p w14:paraId="314F5EDA" w14:textId="4C58728F" w:rsidR="005D67EE" w:rsidRPr="00CD1F94" w:rsidRDefault="30203987" w:rsidP="00CD1F94">
            <w:pPr>
              <w:pStyle w:val="List"/>
            </w:pPr>
            <w:r>
              <w:t xml:space="preserve">5.3 </w:t>
            </w:r>
            <w:r w:rsidR="3165918A">
              <w:t xml:space="preserve">Decide on course of action based on </w:t>
            </w:r>
            <w:r>
              <w:t>supporting documentation</w:t>
            </w:r>
          </w:p>
          <w:p w14:paraId="1DFD87B0" w14:textId="5C0BBE4A" w:rsidR="005D67EE" w:rsidRDefault="30203987" w:rsidP="00CD1F94">
            <w:pPr>
              <w:pStyle w:val="List"/>
              <w:rPr>
                <w:lang w:val="en-NZ"/>
              </w:rPr>
            </w:pPr>
            <w:r>
              <w:t>5.4 Identify asset management issues</w:t>
            </w:r>
          </w:p>
        </w:tc>
      </w:tr>
      <w:tr w:rsidR="005D67EE" w14:paraId="78967451" w14:textId="77777777" w:rsidTr="00B3120F">
        <w:trPr>
          <w:trHeight w:val="30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2775953" w14:textId="368AFFC1" w:rsidR="005D67EE" w:rsidRDefault="30203987" w:rsidP="00CD1F94">
            <w:pPr>
              <w:pStyle w:val="List"/>
              <w:rPr>
                <w:lang w:val="en-NZ"/>
              </w:rPr>
            </w:pPr>
            <w:r>
              <w:t>6. Manage tenancy termination process</w:t>
            </w:r>
          </w:p>
        </w:tc>
        <w:tc>
          <w:tcPr>
            <w:tcW w:w="63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41CB158" w14:textId="5E0435B1" w:rsidR="005D67EE" w:rsidRPr="00CD1F94" w:rsidRDefault="30203987" w:rsidP="00CD1F94">
            <w:pPr>
              <w:pStyle w:val="List"/>
            </w:pPr>
            <w:r>
              <w:t>6.1 Determine reasons for tenancy termination</w:t>
            </w:r>
          </w:p>
          <w:p w14:paraId="04BF7AC4" w14:textId="0ADB4F22" w:rsidR="005D67EE" w:rsidRPr="00CD1F94" w:rsidRDefault="30203987" w:rsidP="00CD1F94">
            <w:pPr>
              <w:pStyle w:val="List"/>
            </w:pPr>
            <w:r>
              <w:t xml:space="preserve">6.2 </w:t>
            </w:r>
            <w:r w:rsidR="634CEF44">
              <w:t xml:space="preserve">Terminate tenancy </w:t>
            </w:r>
            <w:r w:rsidR="672CB4A4">
              <w:t>f</w:t>
            </w:r>
            <w:r>
              <w:t>ollow</w:t>
            </w:r>
            <w:r w:rsidR="4EEBB879">
              <w:t>ing</w:t>
            </w:r>
            <w:r>
              <w:t xml:space="preserve"> organisational policies and procedures and legislative requirements</w:t>
            </w:r>
          </w:p>
          <w:p w14:paraId="351D6C84" w14:textId="5B890446" w:rsidR="005D67EE" w:rsidRPr="00CD1F94" w:rsidRDefault="30203987" w:rsidP="00CD1F94">
            <w:pPr>
              <w:pStyle w:val="List"/>
            </w:pPr>
            <w:r>
              <w:t>6.</w:t>
            </w:r>
            <w:r w:rsidR="1D11B36B">
              <w:t>3</w:t>
            </w:r>
            <w:r>
              <w:t xml:space="preserve"> Assist tenant </w:t>
            </w:r>
            <w:r w:rsidR="2F874FD5">
              <w:t xml:space="preserve">in the process </w:t>
            </w:r>
            <w:r>
              <w:t>and make referrals to advocate and legal representation</w:t>
            </w:r>
          </w:p>
          <w:p w14:paraId="5BDA7BC2" w14:textId="3734E04B" w:rsidR="005D67EE" w:rsidRDefault="30203987" w:rsidP="00CD1F94">
            <w:pPr>
              <w:pStyle w:val="List"/>
              <w:rPr>
                <w:lang w:val="en-NZ"/>
              </w:rPr>
            </w:pPr>
            <w:r>
              <w:t>6.</w:t>
            </w:r>
            <w:r w:rsidR="1949BA1C">
              <w:t>4</w:t>
            </w:r>
            <w:r>
              <w:t xml:space="preserve"> Complete termination documentation and filing according to role</w:t>
            </w:r>
          </w:p>
        </w:tc>
      </w:tr>
      <w:tr w:rsidR="005D67EE" w14:paraId="17B8ACD5" w14:textId="77777777" w:rsidTr="00B3120F">
        <w:trPr>
          <w:trHeight w:val="30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CE7755D" w14:textId="2CEAF152" w:rsidR="005D67EE" w:rsidRDefault="00B3120F" w:rsidP="00CD1F94">
            <w:pPr>
              <w:pStyle w:val="List"/>
              <w:rPr>
                <w:lang w:val="en-NZ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4C38A923" wp14:editId="0017C192">
                      <wp:simplePos x="0" y="0"/>
                      <wp:positionH relativeFrom="page">
                        <wp:posOffset>370840</wp:posOffset>
                      </wp:positionH>
                      <wp:positionV relativeFrom="page">
                        <wp:posOffset>1461770</wp:posOffset>
                      </wp:positionV>
                      <wp:extent cx="5080000" cy="1270000"/>
                      <wp:effectExtent l="0" t="0" r="0" b="0"/>
                      <wp:wrapNone/>
                      <wp:docPr id="1064301375" name="Watermark_Page_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80000" cy="127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42A2277" w14:textId="2A699E09" w:rsidR="00B3120F" w:rsidRPr="00B3120F" w:rsidRDefault="00B3120F" w:rsidP="00B3120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</w:pPr>
                                  <w:r w:rsidRPr="00B3120F"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  <w:t>DRAFT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38A923" id="Watermark_Page_4" o:spid="_x0000_s1029" type="#_x0000_t202" style="position:absolute;left:0;text-align:left;margin-left:29.2pt;margin-top:115.1pt;width:400pt;height:100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" stroked="f" strokeweight=".5pt">
                      <v:fill opacity="0"/>
                      <o:lock v:ext="edit" aspectratio="t"/>
                      <v:textbox>
                        <w:txbxContent>
                          <w:p w14:paraId="742A2277" w14:textId="2A699E09" w:rsidR="00B3120F" w:rsidRPr="00B3120F" w:rsidRDefault="00B3120F" w:rsidP="00B3120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B3120F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30203987">
              <w:t>7. Manage eviction process with sensitivity</w:t>
            </w:r>
          </w:p>
        </w:tc>
        <w:tc>
          <w:tcPr>
            <w:tcW w:w="63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084AD3A" w14:textId="57A67199" w:rsidR="005D67EE" w:rsidRPr="00CD1F94" w:rsidRDefault="30203987" w:rsidP="00CD1F94">
            <w:pPr>
              <w:pStyle w:val="List"/>
            </w:pPr>
            <w:r>
              <w:t>7.1 Identify existing and required support networks in consultation with tenant</w:t>
            </w:r>
          </w:p>
          <w:p w14:paraId="0EEF8F98" w14:textId="4BB772DE" w:rsidR="005D67EE" w:rsidRPr="00CD1F94" w:rsidRDefault="30203987" w:rsidP="00CD1F94">
            <w:pPr>
              <w:pStyle w:val="List"/>
            </w:pPr>
            <w:r>
              <w:t xml:space="preserve">7.2 Negotiate </w:t>
            </w:r>
            <w:r w:rsidR="09989CFD">
              <w:t xml:space="preserve">eviction </w:t>
            </w:r>
            <w:r w:rsidR="74669D05">
              <w:t xml:space="preserve">details </w:t>
            </w:r>
            <w:r>
              <w:t>with tenant according to their needs and preferences</w:t>
            </w:r>
          </w:p>
          <w:p w14:paraId="595881A8" w14:textId="6C64F27D" w:rsidR="005D67EE" w:rsidRDefault="30203987" w:rsidP="00CD1F94">
            <w:pPr>
              <w:pStyle w:val="List"/>
              <w:rPr>
                <w:lang w:val="en-NZ"/>
              </w:rPr>
            </w:pPr>
            <w:r>
              <w:t xml:space="preserve">7.3 </w:t>
            </w:r>
            <w:r w:rsidR="4AAD661C">
              <w:t>Confirm that</w:t>
            </w:r>
            <w:r>
              <w:t xml:space="preserve"> nominated support service is engaged7.4 </w:t>
            </w:r>
            <w:r w:rsidR="5895C1EA">
              <w:t xml:space="preserve">Evict tenant </w:t>
            </w:r>
            <w:r w:rsidR="235005C2">
              <w:t>f</w:t>
            </w:r>
            <w:r>
              <w:t>ollow</w:t>
            </w:r>
            <w:r w:rsidR="3DC13C87">
              <w:t>ing</w:t>
            </w:r>
            <w:r>
              <w:t xml:space="preserve"> organisational policies and procedures</w:t>
            </w:r>
          </w:p>
        </w:tc>
      </w:tr>
      <w:tr w:rsidR="005D67EE" w14:paraId="5C910C9A" w14:textId="77777777" w:rsidTr="00B3120F">
        <w:trPr>
          <w:trHeight w:val="30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45DD54E" w14:textId="574B9864" w:rsidR="005D67EE" w:rsidRDefault="30203987" w:rsidP="00CD1F94">
            <w:pPr>
              <w:pStyle w:val="List"/>
              <w:rPr>
                <w:lang w:val="en-NZ"/>
              </w:rPr>
            </w:pPr>
            <w:r>
              <w:t>8. Facilitate appeal process</w:t>
            </w:r>
          </w:p>
        </w:tc>
        <w:tc>
          <w:tcPr>
            <w:tcW w:w="63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29447AE" w14:textId="194E53C5" w:rsidR="2EEF3703" w:rsidRDefault="2EEF3703" w:rsidP="13BBA5CA">
            <w:pPr>
              <w:pStyle w:val="BodyText"/>
            </w:pPr>
            <w:r>
              <w:t>8.1 Arrange and conduct interview to gather information and assess need for interpreters and advocates</w:t>
            </w:r>
          </w:p>
          <w:p w14:paraId="219E0567" w14:textId="2A56A1D0" w:rsidR="005D67EE" w:rsidRPr="00CD1F94" w:rsidRDefault="30203987" w:rsidP="00CD1F94">
            <w:pPr>
              <w:pStyle w:val="List"/>
            </w:pPr>
            <w:r>
              <w:t>8.</w:t>
            </w:r>
            <w:r w:rsidR="78C5AE1F">
              <w:t>2</w:t>
            </w:r>
            <w:r>
              <w:t xml:space="preserve"> Explain appeal process to tenant and </w:t>
            </w:r>
            <w:r w:rsidR="6D93B162">
              <w:t>the importance</w:t>
            </w:r>
            <w:r>
              <w:t xml:space="preserve"> to present all </w:t>
            </w:r>
            <w:r w:rsidR="79453417">
              <w:t xml:space="preserve">relevant </w:t>
            </w:r>
            <w:r>
              <w:t>facts 8.</w:t>
            </w:r>
            <w:r w:rsidR="2F6C1429">
              <w:t>3</w:t>
            </w:r>
            <w:r>
              <w:t xml:space="preserve"> Gather</w:t>
            </w:r>
            <w:r w:rsidR="296145AD">
              <w:t>, review</w:t>
            </w:r>
            <w:r>
              <w:t xml:space="preserve"> and use information on changes in circumstances to inform appeal process</w:t>
            </w:r>
            <w:r w:rsidR="508F0353">
              <w:t xml:space="preserve"> and decision according to delegation</w:t>
            </w:r>
          </w:p>
          <w:p w14:paraId="21328885" w14:textId="1FDA15E8" w:rsidR="005D67EE" w:rsidRDefault="30203987" w:rsidP="00CD1F94">
            <w:pPr>
              <w:pStyle w:val="List"/>
              <w:rPr>
                <w:lang w:val="en-NZ"/>
              </w:rPr>
            </w:pPr>
            <w:r>
              <w:t>8.5 Document appeal decision according to organisational policies and procedures</w:t>
            </w:r>
          </w:p>
        </w:tc>
      </w:tr>
      <w:tr w:rsidR="005D67EE" w14:paraId="27AFD094" w14:textId="77777777" w:rsidTr="00B3120F">
        <w:trPr>
          <w:trHeight w:val="30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5E58EAB" w14:textId="36F5AED4" w:rsidR="005D67EE" w:rsidRDefault="30203987" w:rsidP="00CD1F94">
            <w:pPr>
              <w:pStyle w:val="List"/>
              <w:rPr>
                <w:lang w:val="en-NZ"/>
              </w:rPr>
            </w:pPr>
            <w:r>
              <w:t xml:space="preserve">9. </w:t>
            </w:r>
            <w:proofErr w:type="gramStart"/>
            <w:r>
              <w:t>Take action</w:t>
            </w:r>
            <w:proofErr w:type="gramEnd"/>
            <w:r>
              <w:t xml:space="preserve"> in response to a complaint about tenant</w:t>
            </w:r>
          </w:p>
        </w:tc>
        <w:tc>
          <w:tcPr>
            <w:tcW w:w="63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256A224" w14:textId="73C28C45" w:rsidR="005D67EE" w:rsidRPr="00CD1F94" w:rsidRDefault="30203987" w:rsidP="00CD1F94">
            <w:pPr>
              <w:pStyle w:val="List"/>
            </w:pPr>
            <w:r>
              <w:t>9.1 Investigate complaint and determine action tenant has taken to attempt to resolve the problem</w:t>
            </w:r>
          </w:p>
          <w:p w14:paraId="2A430A98" w14:textId="639D43F8" w:rsidR="005D67EE" w:rsidRPr="00CD1F94" w:rsidRDefault="30203987" w:rsidP="00CD1F94">
            <w:pPr>
              <w:pStyle w:val="List"/>
            </w:pPr>
            <w:r>
              <w:t>9.2 Gather information, reports, documentation and feedback from parties involved in complaint</w:t>
            </w:r>
          </w:p>
          <w:p w14:paraId="2469AB9D" w14:textId="37F7A666" w:rsidR="005D67EE" w:rsidRPr="00CD1F94" w:rsidRDefault="30203987" w:rsidP="00CD1F94">
            <w:pPr>
              <w:pStyle w:val="List"/>
            </w:pPr>
            <w:r>
              <w:t>9.3 Review information to decide whether intervention should be taken by organisation</w:t>
            </w:r>
          </w:p>
          <w:p w14:paraId="209B4A82" w14:textId="0F0774B3" w:rsidR="005D67EE" w:rsidRDefault="30203987" w:rsidP="00CD1F94">
            <w:pPr>
              <w:pStyle w:val="List"/>
              <w:rPr>
                <w:lang w:val="en-NZ"/>
              </w:rPr>
            </w:pPr>
            <w:r>
              <w:t>9.</w:t>
            </w:r>
            <w:r w:rsidR="40BE127D">
              <w:t>4</w:t>
            </w:r>
            <w:r>
              <w:t xml:space="preserve"> Write and file record of complaint and action taken</w:t>
            </w:r>
          </w:p>
        </w:tc>
      </w:tr>
      <w:tr w:rsidR="005D67EE" w14:paraId="335B19E4" w14:textId="77777777" w:rsidTr="00B3120F">
        <w:trPr>
          <w:trHeight w:val="30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EC313C1" w14:textId="312B5989" w:rsidR="005D67EE" w:rsidRDefault="30203987" w:rsidP="00CD1F94">
            <w:pPr>
              <w:pStyle w:val="List"/>
              <w:rPr>
                <w:lang w:val="en-NZ"/>
              </w:rPr>
            </w:pPr>
            <w:r>
              <w:t>10. Resolve problems</w:t>
            </w:r>
          </w:p>
        </w:tc>
        <w:tc>
          <w:tcPr>
            <w:tcW w:w="63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92899C3" w14:textId="174EFFD2" w:rsidR="005D67EE" w:rsidRPr="00CD1F94" w:rsidRDefault="30203987" w:rsidP="00CD1F94">
            <w:pPr>
              <w:pStyle w:val="List"/>
            </w:pPr>
            <w:r>
              <w:t xml:space="preserve">10.1 </w:t>
            </w:r>
            <w:r w:rsidR="28540B2A">
              <w:t>Gather information about the problem from relevant</w:t>
            </w:r>
            <w:r>
              <w:t xml:space="preserve"> people and agencies according to confidentiality requirements </w:t>
            </w:r>
          </w:p>
          <w:p w14:paraId="49DF2718" w14:textId="6ACC90C2" w:rsidR="005D67EE" w:rsidRPr="00CD1F94" w:rsidRDefault="30203987" w:rsidP="00CD1F94">
            <w:pPr>
              <w:pStyle w:val="List"/>
            </w:pPr>
            <w:r>
              <w:t>10.2 Meet with parties to develop cases for action and mediation</w:t>
            </w:r>
          </w:p>
          <w:p w14:paraId="76F7DF5B" w14:textId="06D7F81B" w:rsidR="005D67EE" w:rsidRPr="00CD1F94" w:rsidRDefault="30203987" w:rsidP="00CD1F94">
            <w:pPr>
              <w:pStyle w:val="List"/>
            </w:pPr>
            <w:r>
              <w:t>10.3 Mediate between involved parties for mutually accepted resolutions</w:t>
            </w:r>
          </w:p>
          <w:p w14:paraId="4143B792" w14:textId="248ED3CD" w:rsidR="005D67EE" w:rsidRPr="00CD1F94" w:rsidRDefault="30203987" w:rsidP="00CD1F94">
            <w:pPr>
              <w:pStyle w:val="List"/>
            </w:pPr>
            <w:r>
              <w:t>10.4 Prepare mediation report and refer</w:t>
            </w:r>
            <w:r w:rsidR="2BF2F3FC">
              <w:t xml:space="preserve"> unsuccessful mediation</w:t>
            </w:r>
            <w:r>
              <w:t xml:space="preserve"> to line manager</w:t>
            </w:r>
          </w:p>
          <w:p w14:paraId="6AFD5201" w14:textId="00EBAD1F" w:rsidR="005D67EE" w:rsidRPr="00CD1F94" w:rsidRDefault="30203987" w:rsidP="00CD1F94">
            <w:pPr>
              <w:pStyle w:val="List"/>
            </w:pPr>
            <w:r>
              <w:t>10.5 Report alleged criminal behaviour according to legislative requirements</w:t>
            </w:r>
          </w:p>
        </w:tc>
      </w:tr>
    </w:tbl>
    <w:p w14:paraId="672A6659" w14:textId="77777777" w:rsidR="004F1E9C" w:rsidRDefault="004F1E9C" w:rsidP="00CD1F94">
      <w:pPr>
        <w:pStyle w:val="List"/>
      </w:pPr>
    </w:p>
    <w:p w14:paraId="0A37501D" w14:textId="77777777" w:rsidR="004F1E9C" w:rsidRDefault="004F1E9C" w:rsidP="00CD1F94">
      <w:pPr>
        <w:pStyle w:val="List"/>
      </w:pPr>
    </w:p>
    <w:p w14:paraId="05839B5B" w14:textId="77777777" w:rsidR="005D67EE" w:rsidRPr="00CD1F94" w:rsidRDefault="004F1E9C" w:rsidP="00CD1F94">
      <w:pPr>
        <w:pStyle w:val="Heading1"/>
      </w:pPr>
      <w:bookmarkStart w:id="6" w:name="O_1181191"/>
      <w:bookmarkEnd w:id="6"/>
      <w:r w:rsidRPr="00CD1F94">
        <w:t>Foundation Skills</w:t>
      </w:r>
    </w:p>
    <w:p w14:paraId="784FFFA0" w14:textId="77777777" w:rsidR="005D67EE" w:rsidRPr="00CD1F94" w:rsidRDefault="004F1E9C" w:rsidP="006775BD">
      <w:pPr>
        <w:pStyle w:val="BodyText"/>
      </w:pPr>
      <w:r w:rsidRPr="00CD1F94">
        <w:t>Foundation skills essential to performance are explicit in the performance criteria of this unit of competency.</w:t>
      </w:r>
    </w:p>
    <w:p w14:paraId="09FCA259" w14:textId="77777777" w:rsidR="005D67EE" w:rsidRPr="00CD1F94" w:rsidRDefault="004F1E9C" w:rsidP="00CD1F94">
      <w:pPr>
        <w:pStyle w:val="Heading1"/>
      </w:pPr>
      <w:bookmarkStart w:id="7" w:name="O_1181193"/>
      <w:bookmarkEnd w:id="7"/>
      <w:r w:rsidRPr="00CD1F94">
        <w:t>Unit Mapping Information</w:t>
      </w:r>
    </w:p>
    <w:p w14:paraId="59DFB088" w14:textId="77777777" w:rsidR="005D67EE" w:rsidRPr="00CD1F94" w:rsidRDefault="004F1E9C" w:rsidP="006775BD">
      <w:pPr>
        <w:pStyle w:val="BodyText"/>
      </w:pPr>
      <w:r w:rsidRPr="00CD1F94">
        <w:t>Release 1. CHCSOH014 Manage and maintain tenancy agreements and services supersedes and is not equivalent to CHCSOH002 Manage and maintain tenancy agreements and services.</w:t>
      </w:r>
    </w:p>
    <w:bookmarkStart w:id="8" w:name="O_1181200"/>
    <w:bookmarkEnd w:id="8"/>
    <w:p w14:paraId="7D40C647" w14:textId="30D7E395" w:rsidR="005D67EE" w:rsidRPr="00CD1F94" w:rsidRDefault="00B3120F" w:rsidP="00CD1F94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54286EB" wp14:editId="5CF7F86C">
                <wp:simplePos x="0" y="0"/>
                <wp:positionH relativeFrom="page">
                  <wp:posOffset>1270000</wp:posOffset>
                </wp:positionH>
                <wp:positionV relativeFrom="page">
                  <wp:posOffset>2387600</wp:posOffset>
                </wp:positionV>
                <wp:extent cx="5080000" cy="1270000"/>
                <wp:effectExtent l="0" t="0" r="0" b="0"/>
                <wp:wrapNone/>
                <wp:docPr id="1702152595" name="Watermark_Page_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3A9322" w14:textId="30022977" w:rsidR="00B3120F" w:rsidRPr="00B3120F" w:rsidRDefault="00B3120F" w:rsidP="00B3120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B3120F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4286EB" id="Watermark_Page_5" o:spid="_x0000_s1030" type="#_x0000_t202" style="position:absolute;margin-left:100pt;margin-top:188pt;width:400pt;height:100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" stroked="f" strokeweight=".5pt">
                <v:fill opacity="0"/>
                <o:lock v:ext="edit" aspectratio="t"/>
                <v:textbox>
                  <w:txbxContent>
                    <w:p w14:paraId="4F3A9322" w14:textId="30022977" w:rsidR="00B3120F" w:rsidRPr="00B3120F" w:rsidRDefault="00B3120F" w:rsidP="00B3120F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B3120F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1E9C" w:rsidRPr="00CD1F94">
        <w:t>Links</w:t>
      </w:r>
    </w:p>
    <w:p w14:paraId="68E04862" w14:textId="77777777" w:rsidR="005D67EE" w:rsidRPr="00CD1F94" w:rsidRDefault="30203987" w:rsidP="006775BD">
      <w:pPr>
        <w:pStyle w:val="BodyText"/>
      </w:pPr>
      <w:r>
        <w:t xml:space="preserve">Companion Volume implementation guides are found in </w:t>
      </w:r>
      <w:proofErr w:type="spellStart"/>
      <w:r>
        <w:t>VETNet</w:t>
      </w:r>
      <w:proofErr w:type="spellEnd"/>
      <w:r>
        <w:t xml:space="preserve"> - </w:t>
      </w:r>
      <w:hyperlink r:id="rId16" w:history="1">
        <w:r w:rsidR="004F1E9C" w:rsidRPr="13BBA5CA">
          <w:rPr>
            <w:rStyle w:val="Hyperlink"/>
          </w:rPr>
          <w:t>https://vetnet.gov.au/Pages/TrainingDocs.aspx?q=5e0c25cc-3d9d-4b43-80d3-bd22cc4f1e53</w:t>
        </w:r>
      </w:hyperlink>
    </w:p>
    <w:p w14:paraId="5DAB6C7B" w14:textId="77777777" w:rsidR="005D67EE" w:rsidRPr="00CD1F94" w:rsidRDefault="005D67EE" w:rsidP="006775BD">
      <w:pPr>
        <w:pStyle w:val="BodyText"/>
        <w:sectPr w:rsidR="005D67EE" w:rsidRPr="00CD1F94" w:rsidSect="00CD1F94">
          <w:headerReference w:type="default" r:id="rId17"/>
          <w:footerReference w:type="default" r:id="rId18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</w:p>
    <w:p w14:paraId="63C2C9F0" w14:textId="64E6DF8B" w:rsidR="005D67EE" w:rsidRPr="00CD1F94" w:rsidRDefault="00B3120F" w:rsidP="00CD1F94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81ACFAF" wp14:editId="3689C957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134745347" name="Watermark_Page_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DAC466" w14:textId="5EFDD543" w:rsidR="00B3120F" w:rsidRPr="00B3120F" w:rsidRDefault="00B3120F" w:rsidP="00B3120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B3120F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1ACFAF" id="Watermark_Page_6" o:spid="_x0000_s1031" type="#_x0000_t202" style="position:absolute;margin-left:100pt;margin-top:200pt;width:400pt;height:100pt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oUYN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BTEL4oSTLRSvpKiDvtnQylVNTNYC/ZNw&#13;&#10;1F3EnibGP9JSaqBcMOw4q8D9/Nt5iKeik5ezlro15/hjL5ziTH811A6fRpNJaO9oTKY3YzLcpWd7&#13;&#10;6TH7Zgkk0Ihm08q4DfFeH7elg+aFBmsRspJLGEm5c+6P26XvZ4gGU6rFIgZRQ1vh12Zj5bGRQp2e&#13;&#10;uxfh7FBMT33wAMe+FtmbmvaxoZAGFnsPZR0LflZ1kJ+GIdZtGNwwbZd2jDr/vcx/AQ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GqhRg1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42DAC466" w14:textId="5EFDD543" w:rsidR="00B3120F" w:rsidRPr="00B3120F" w:rsidRDefault="00B3120F" w:rsidP="00B3120F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B3120F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1E9C" w:rsidRPr="00CD1F94">
        <w:t>Assessment Requirements for CHCSOH014 Manage and maintain tenancy agreements and services</w:t>
      </w:r>
    </w:p>
    <w:p w14:paraId="60D0D118" w14:textId="77777777" w:rsidR="005D67EE" w:rsidRPr="00CD1F94" w:rsidRDefault="004F1E9C" w:rsidP="00CD1F94">
      <w:pPr>
        <w:pStyle w:val="Heading1"/>
      </w:pPr>
      <w:bookmarkStart w:id="9" w:name="O_1181195"/>
      <w:bookmarkEnd w:id="9"/>
      <w:r w:rsidRPr="00CD1F94">
        <w:t>Modification History</w:t>
      </w:r>
    </w:p>
    <w:p w14:paraId="0C210558" w14:textId="77777777" w:rsidR="005D67EE" w:rsidRPr="00CD1F94" w:rsidRDefault="004F1E9C" w:rsidP="006775BD">
      <w:pPr>
        <w:pStyle w:val="BodyText"/>
      </w:pPr>
      <w:r w:rsidRPr="00CD1F94">
        <w:t>Release 1. CHCSOH014 Manage and maintain tenancy agreements and services supersedes and is not equivalent to CHCSOH002 Manage and maintain tenancy agreements and services.</w:t>
      </w:r>
    </w:p>
    <w:p w14:paraId="59C02D69" w14:textId="77777777" w:rsidR="005D67EE" w:rsidRPr="00CD1F94" w:rsidRDefault="004F1E9C" w:rsidP="00CD1F94">
      <w:pPr>
        <w:pStyle w:val="Heading1"/>
      </w:pPr>
      <w:bookmarkStart w:id="10" w:name="O_1181196"/>
      <w:bookmarkEnd w:id="10"/>
      <w:r w:rsidRPr="00CD1F94">
        <w:t>Performance Evidence</w:t>
      </w:r>
    </w:p>
    <w:p w14:paraId="19FFF4CD" w14:textId="77777777" w:rsidR="005D67EE" w:rsidRPr="00CD1F94" w:rsidRDefault="004F1E9C" w:rsidP="006775BD">
      <w:pPr>
        <w:pStyle w:val="BodyText"/>
      </w:pPr>
      <w:r w:rsidRPr="00CD1F94">
        <w:t>Evidence of the ability to complete tasks outlined in elements and performance criteria of this unit in the context of the job role, and:</w:t>
      </w:r>
    </w:p>
    <w:p w14:paraId="2C329D25" w14:textId="77777777" w:rsidR="005D67EE" w:rsidRPr="00CD1F94" w:rsidRDefault="30203987" w:rsidP="00CD1F94">
      <w:pPr>
        <w:pStyle w:val="ListBullet"/>
      </w:pPr>
      <w:r>
        <w:t xml:space="preserve">complete one tenancy agreement and explain housing services and the rights and responsibilities of all parties </w:t>
      </w:r>
    </w:p>
    <w:p w14:paraId="7389CF31" w14:textId="77777777" w:rsidR="005D67EE" w:rsidRPr="00CD1F94" w:rsidRDefault="30203987" w:rsidP="00CD1F94">
      <w:pPr>
        <w:pStyle w:val="ListBullet"/>
      </w:pPr>
      <w:r>
        <w:t>identify, prioritise and respond to the needs of one tenant with changing needs and circumstances</w:t>
      </w:r>
    </w:p>
    <w:p w14:paraId="00987569" w14:textId="77777777" w:rsidR="005D67EE" w:rsidRPr="00CD1F94" w:rsidRDefault="30203987" w:rsidP="00CD1F94">
      <w:pPr>
        <w:pStyle w:val="ListBullet"/>
      </w:pPr>
      <w:r>
        <w:t xml:space="preserve">respond to one complaint: </w:t>
      </w:r>
    </w:p>
    <w:p w14:paraId="2CEA5744" w14:textId="77777777" w:rsidR="005D67EE" w:rsidRPr="00CD1F94" w:rsidRDefault="004F1E9C" w:rsidP="00CD1F94">
      <w:pPr>
        <w:pStyle w:val="ListBullet2"/>
      </w:pPr>
      <w:r w:rsidRPr="00CD1F94">
        <w:t xml:space="preserve">about a tenant </w:t>
      </w:r>
    </w:p>
    <w:p w14:paraId="29ED9A99" w14:textId="77777777" w:rsidR="005D67EE" w:rsidRPr="00CD1F94" w:rsidRDefault="004F1E9C" w:rsidP="00CD1F94">
      <w:pPr>
        <w:pStyle w:val="ListBullet2"/>
      </w:pPr>
      <w:r w:rsidRPr="00CD1F94">
        <w:t>by a tenant</w:t>
      </w:r>
    </w:p>
    <w:p w14:paraId="085E05DA" w14:textId="77777777" w:rsidR="005D67EE" w:rsidRPr="00CD1F94" w:rsidRDefault="30203987" w:rsidP="00CD1F94">
      <w:pPr>
        <w:pStyle w:val="ListBullet"/>
      </w:pPr>
      <w:r>
        <w:t>respond to one appeal according to organisational policies and procedures</w:t>
      </w:r>
    </w:p>
    <w:p w14:paraId="6456D5EF" w14:textId="77777777" w:rsidR="005D67EE" w:rsidRPr="00CD1F94" w:rsidRDefault="30203987" w:rsidP="00CD1F94">
      <w:pPr>
        <w:pStyle w:val="ListBullet"/>
      </w:pPr>
      <w:r>
        <w:t xml:space="preserve">respond to one </w:t>
      </w:r>
      <w:proofErr w:type="gramStart"/>
      <w:r>
        <w:t>crisis situation</w:t>
      </w:r>
      <w:proofErr w:type="gramEnd"/>
      <w:r>
        <w:t xml:space="preserve"> according to organisational policies and procedures </w:t>
      </w:r>
    </w:p>
    <w:p w14:paraId="27B1B70F" w14:textId="77777777" w:rsidR="005D67EE" w:rsidRPr="00CD1F94" w:rsidRDefault="30203987" w:rsidP="00CD1F94">
      <w:pPr>
        <w:pStyle w:val="ListBullet"/>
      </w:pPr>
      <w:r>
        <w:t>terminate one tenancy agreement according to organisational policies and procedures and legislative requirements</w:t>
      </w:r>
    </w:p>
    <w:p w14:paraId="1868E39D" w14:textId="77777777" w:rsidR="005D67EE" w:rsidRPr="00CD1F94" w:rsidRDefault="30203987" w:rsidP="00CD1F94">
      <w:pPr>
        <w:pStyle w:val="ListBullet"/>
      </w:pPr>
      <w:r>
        <w:t>follow organisational eviction policies and procedures for one client</w:t>
      </w:r>
    </w:p>
    <w:p w14:paraId="02EB378F" w14:textId="77777777" w:rsidR="005D67EE" w:rsidRPr="00CD1F94" w:rsidRDefault="005D67EE" w:rsidP="00CD1F94">
      <w:pPr>
        <w:pStyle w:val="AllowPageBreak"/>
      </w:pPr>
    </w:p>
    <w:p w14:paraId="4EE58E0F" w14:textId="77777777" w:rsidR="005D67EE" w:rsidRPr="00CD1F94" w:rsidRDefault="004F1E9C" w:rsidP="00CD1F94">
      <w:pPr>
        <w:pStyle w:val="Heading1"/>
      </w:pPr>
      <w:bookmarkStart w:id="11" w:name="O_1181197"/>
      <w:bookmarkEnd w:id="11"/>
      <w:r w:rsidRPr="00CD1F94">
        <w:t>Knowledge Evidence</w:t>
      </w:r>
    </w:p>
    <w:p w14:paraId="31602429" w14:textId="77777777" w:rsidR="005D67EE" w:rsidRPr="00CD1F94" w:rsidRDefault="004F1E9C" w:rsidP="006775BD">
      <w:pPr>
        <w:pStyle w:val="BodyText"/>
      </w:pPr>
      <w:r w:rsidRPr="00CD1F94">
        <w:t>Demonstrated knowledge required to complete the tasks outlined in elements and performance criteria of this unit:</w:t>
      </w:r>
    </w:p>
    <w:p w14:paraId="7B3C74A2" w14:textId="77777777" w:rsidR="005D67EE" w:rsidRPr="00CD1F94" w:rsidRDefault="30203987" w:rsidP="00CD1F94">
      <w:pPr>
        <w:pStyle w:val="ListBullet"/>
      </w:pPr>
      <w:r>
        <w:t>organisational policies and procedures applicable to managing and maintaining tenancy agreements and services</w:t>
      </w:r>
    </w:p>
    <w:p w14:paraId="4F7135B1" w14:textId="77777777" w:rsidR="005D67EE" w:rsidRPr="00CD1F94" w:rsidRDefault="30203987" w:rsidP="00CD1F94">
      <w:pPr>
        <w:pStyle w:val="ListBullet"/>
      </w:pPr>
      <w:r>
        <w:t>legislative reporting requirements applicable to managing and maintaining tenancy agreements and services</w:t>
      </w:r>
    </w:p>
    <w:p w14:paraId="6DB93B58" w14:textId="77777777" w:rsidR="005D67EE" w:rsidRPr="00CD1F94" w:rsidRDefault="30203987" w:rsidP="00CD1F94">
      <w:pPr>
        <w:pStyle w:val="ListBullet"/>
      </w:pPr>
      <w:r>
        <w:t xml:space="preserve">Commonwealth and State or Territory smoke alarm legislation for individual, group and shared housing </w:t>
      </w:r>
    </w:p>
    <w:p w14:paraId="2A4894AB" w14:textId="77777777" w:rsidR="005D67EE" w:rsidRPr="00CD1F94" w:rsidRDefault="30203987" w:rsidP="00CD1F94">
      <w:pPr>
        <w:pStyle w:val="ListBullet"/>
      </w:pPr>
      <w:r>
        <w:t xml:space="preserve">rights and responsibilities of young people as per relevant State or Territory legislation </w:t>
      </w:r>
    </w:p>
    <w:p w14:paraId="44B98CC0" w14:textId="77777777" w:rsidR="005D67EE" w:rsidRPr="00CD1F94" w:rsidRDefault="30203987" w:rsidP="00CD1F94">
      <w:pPr>
        <w:pStyle w:val="ListBullet"/>
      </w:pPr>
      <w:r>
        <w:t>principles of mediation and dispute resolution</w:t>
      </w:r>
    </w:p>
    <w:p w14:paraId="75A7D33D" w14:textId="77777777" w:rsidR="005D67EE" w:rsidRPr="00CD1F94" w:rsidRDefault="30203987" w:rsidP="00CD1F94">
      <w:pPr>
        <w:pStyle w:val="ListBullet"/>
      </w:pPr>
      <w:r>
        <w:t>rental system including residential tenancy legislation</w:t>
      </w:r>
    </w:p>
    <w:p w14:paraId="7B6BDC4C" w14:textId="77777777" w:rsidR="005D67EE" w:rsidRPr="00CD1F94" w:rsidRDefault="30203987" w:rsidP="00CD1F94">
      <w:pPr>
        <w:pStyle w:val="ListBullet"/>
      </w:pPr>
      <w:r>
        <w:t>rights and responsibilities of the client and organisation</w:t>
      </w:r>
    </w:p>
    <w:p w14:paraId="3B2B344B" w14:textId="77777777" w:rsidR="005D67EE" w:rsidRPr="00CD1F94" w:rsidRDefault="30203987" w:rsidP="00CD1F94">
      <w:pPr>
        <w:pStyle w:val="ListBullet"/>
      </w:pPr>
      <w:r>
        <w:t xml:space="preserve">organisational policies and procedures for complaints </w:t>
      </w:r>
    </w:p>
    <w:p w14:paraId="1601BD1C" w14:textId="77777777" w:rsidR="005D67EE" w:rsidRPr="00CD1F94" w:rsidRDefault="30203987" w:rsidP="00CD1F94">
      <w:pPr>
        <w:pStyle w:val="ListBullet"/>
      </w:pPr>
      <w:r>
        <w:t xml:space="preserve">appeal process and tenant right of appeal </w:t>
      </w:r>
    </w:p>
    <w:p w14:paraId="038F4B6B" w14:textId="77777777" w:rsidR="005D67EE" w:rsidRPr="00CD1F94" w:rsidRDefault="30203987" w:rsidP="00CD1F94">
      <w:pPr>
        <w:pStyle w:val="ListBullet"/>
      </w:pPr>
      <w:r>
        <w:t>principles of sustaining tenancies</w:t>
      </w:r>
    </w:p>
    <w:p w14:paraId="543028C7" w14:textId="77777777" w:rsidR="005D67EE" w:rsidRPr="00CD1F94" w:rsidRDefault="30203987" w:rsidP="00CD1F94">
      <w:pPr>
        <w:pStyle w:val="ListBullet"/>
      </w:pPr>
      <w:r>
        <w:t>socioeconomic impact of homelessness</w:t>
      </w:r>
    </w:p>
    <w:p w14:paraId="29E0B3D3" w14:textId="4070545F" w:rsidR="005D67EE" w:rsidRPr="00CD1F94" w:rsidRDefault="00B3120F" w:rsidP="00CD1F94">
      <w:pPr>
        <w:pStyle w:val="ListBulle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061A1EB" wp14:editId="24165CE3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1061579406" name="Watermark_Page_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F533D6" w14:textId="08F6304F" w:rsidR="00B3120F" w:rsidRPr="00B3120F" w:rsidRDefault="00B3120F" w:rsidP="00B3120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B3120F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61A1EB" id="Watermark_Page_7" o:spid="_x0000_s1032" type="#_x0000_t202" style="position:absolute;left:0;text-align:left;margin-left:100pt;margin-top:200pt;width:400pt;height:100pt;z-index:-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ceep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BV0I4oSTLRSvpKiDvtnQylVNTNYC/ZNw&#13;&#10;1F3EnibGP9JSaqBcMOw4q8D9/Nt5iKeik5ezlro15/hjL5ziTH811A6fRpNJaO9oTKY3YzLcpWd7&#13;&#10;6TH7Zgkk0Ihm08q4DfFeH7elg+aFBmsRspJLGEm5c+6P26XvZ4gGU6rFIgZRQ1vh12Zj5bGRQp2e&#13;&#10;uxfh7FBMT33wAMe+FtmbmvaxoZAGFnsPZR0LflZ1kJ+GIdZtGNwwbZd2jDr/vcx/AQ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Kpx56l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45F533D6" w14:textId="08F6304F" w:rsidR="00B3120F" w:rsidRPr="00B3120F" w:rsidRDefault="00B3120F" w:rsidP="00B3120F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B3120F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30203987">
        <w:t>primary, secondary and tertiary definitions of homelessness</w:t>
      </w:r>
    </w:p>
    <w:p w14:paraId="4FDD528E" w14:textId="3A567834" w:rsidR="005D67EE" w:rsidRPr="00CD1F94" w:rsidRDefault="30203987" w:rsidP="00CD1F94">
      <w:pPr>
        <w:pStyle w:val="ListBullet"/>
      </w:pPr>
      <w:r>
        <w:t>difference between, and reasons for, termination and eviction</w:t>
      </w:r>
    </w:p>
    <w:p w14:paraId="6A05A809" w14:textId="77777777" w:rsidR="005D67EE" w:rsidRPr="00CD1F94" w:rsidRDefault="005D67EE" w:rsidP="00CD1F94">
      <w:pPr>
        <w:pStyle w:val="AllowPageBreak"/>
      </w:pPr>
    </w:p>
    <w:p w14:paraId="1652AF4D" w14:textId="77777777" w:rsidR="005D67EE" w:rsidRPr="00CD1F94" w:rsidRDefault="004F1E9C" w:rsidP="00CD1F94">
      <w:pPr>
        <w:pStyle w:val="Heading1"/>
      </w:pPr>
      <w:bookmarkStart w:id="12" w:name="O_1181198"/>
      <w:bookmarkEnd w:id="12"/>
      <w:r w:rsidRPr="00CD1F94">
        <w:t>Assessment Conditions</w:t>
      </w:r>
    </w:p>
    <w:p w14:paraId="399AC0EE" w14:textId="77777777" w:rsidR="005D67EE" w:rsidRPr="00CD1F94" w:rsidRDefault="004F1E9C" w:rsidP="006775BD">
      <w:pPr>
        <w:pStyle w:val="BodyText"/>
      </w:pPr>
      <w:r w:rsidRPr="00CD1F94">
        <w:t>Skills must be demonstrated in the workplace or in a simulated environment that reflects workplace conditions.</w:t>
      </w:r>
    </w:p>
    <w:p w14:paraId="68C47601" w14:textId="77777777" w:rsidR="005D67EE" w:rsidRPr="00CD1F94" w:rsidRDefault="004F1E9C" w:rsidP="006775BD">
      <w:pPr>
        <w:pStyle w:val="BodyText"/>
      </w:pPr>
      <w:r w:rsidRPr="00CD1F94">
        <w:t>Assessment must ensure:</w:t>
      </w:r>
    </w:p>
    <w:p w14:paraId="2E71DD89" w14:textId="77777777" w:rsidR="005D67EE" w:rsidRPr="00CD1F94" w:rsidRDefault="30203987" w:rsidP="00CD1F94">
      <w:pPr>
        <w:pStyle w:val="ListBullet"/>
      </w:pPr>
      <w:r>
        <w:t>access to facilities, equipment and resources that reflect real working conditions and model industry operating conditions and contingencies</w:t>
      </w:r>
    </w:p>
    <w:p w14:paraId="5BE78FF8" w14:textId="77777777" w:rsidR="005D67EE" w:rsidRPr="00CD1F94" w:rsidRDefault="30203987" w:rsidP="00CD1F94">
      <w:pPr>
        <w:pStyle w:val="ListBullet"/>
      </w:pPr>
      <w:r>
        <w:t>access to organisational policies and procedures</w:t>
      </w:r>
    </w:p>
    <w:p w14:paraId="669BBDDB" w14:textId="224E297A" w:rsidR="005D67EE" w:rsidRPr="00CD1F94" w:rsidRDefault="30203987" w:rsidP="00CD1F94">
      <w:pPr>
        <w:pStyle w:val="ListBullet"/>
      </w:pPr>
      <w:r>
        <w:t>opportunities for engagement with clients and multiple agencies</w:t>
      </w:r>
    </w:p>
    <w:p w14:paraId="2F11F9D0" w14:textId="25D9408D" w:rsidR="6C7625D1" w:rsidRDefault="6C7625D1" w:rsidP="13BBA5CA">
      <w:pPr>
        <w:pStyle w:val="ListBullet"/>
      </w:pPr>
      <w:r>
        <w:t>access to information from parties from whom information may be collected during complaint investigation</w:t>
      </w:r>
      <w:r w:rsidR="38F4DAAA">
        <w:t>, such as</w:t>
      </w:r>
      <w:r>
        <w:t>:</w:t>
      </w:r>
    </w:p>
    <w:p w14:paraId="52A67819" w14:textId="0E36783D" w:rsidR="6C7625D1" w:rsidRDefault="6C7625D1" w:rsidP="13BBA5CA">
      <w:pPr>
        <w:pStyle w:val="ListBullet"/>
      </w:pPr>
      <w:r>
        <w:t>tenant</w:t>
      </w:r>
    </w:p>
    <w:p w14:paraId="036BCCCE" w14:textId="77777777" w:rsidR="6C7625D1" w:rsidRDefault="6C7625D1" w:rsidP="13BBA5CA">
      <w:pPr>
        <w:pStyle w:val="ListBullet2"/>
      </w:pPr>
      <w:r>
        <w:t>neighbours</w:t>
      </w:r>
    </w:p>
    <w:p w14:paraId="43C86A0F" w14:textId="77777777" w:rsidR="6C7625D1" w:rsidRDefault="6C7625D1" w:rsidP="13BBA5CA">
      <w:pPr>
        <w:pStyle w:val="ListBullet2"/>
      </w:pPr>
      <w:r>
        <w:t>colleagues</w:t>
      </w:r>
    </w:p>
    <w:p w14:paraId="3DB56477" w14:textId="77777777" w:rsidR="6C7625D1" w:rsidRDefault="6C7625D1" w:rsidP="13BBA5CA">
      <w:pPr>
        <w:pStyle w:val="ListBullet2"/>
      </w:pPr>
      <w:r>
        <w:t>police</w:t>
      </w:r>
    </w:p>
    <w:p w14:paraId="4B88E805" w14:textId="7372060F" w:rsidR="6C7625D1" w:rsidRDefault="6C7625D1" w:rsidP="13BBA5CA">
      <w:pPr>
        <w:pStyle w:val="ListBullet2"/>
      </w:pPr>
      <w:r>
        <w:t>tenant groups</w:t>
      </w:r>
    </w:p>
    <w:p w14:paraId="3D001D39" w14:textId="49ECFCCC" w:rsidR="005D67EE" w:rsidRPr="00CD1F94" w:rsidRDefault="00F33B45" w:rsidP="00CD1F94">
      <w:pPr>
        <w:pStyle w:val="Heading1"/>
      </w:pPr>
      <w:r w:rsidRPr="00F33B45">
        <w:t xml:space="preserve"> Assessors must satisfy the current Standards for Registered Training Organisations (RTOs)/AQTF mandatory competency requirements for </w:t>
      </w:r>
      <w:proofErr w:type="spellStart"/>
      <w:proofErr w:type="gramStart"/>
      <w:r w:rsidRPr="00F33B45">
        <w:t>assessors.</w:t>
      </w:r>
      <w:bookmarkStart w:id="13" w:name="O_1181201"/>
      <w:bookmarkEnd w:id="13"/>
      <w:r w:rsidR="004F1E9C" w:rsidRPr="00CD1F94">
        <w:t>Links</w:t>
      </w:r>
      <w:proofErr w:type="spellEnd"/>
      <w:proofErr w:type="gramEnd"/>
    </w:p>
    <w:p w14:paraId="0C2FA8E0" w14:textId="77777777" w:rsidR="005D67EE" w:rsidRPr="00CD1F94" w:rsidRDefault="30203987" w:rsidP="006775BD">
      <w:pPr>
        <w:pStyle w:val="BodyText"/>
      </w:pPr>
      <w:r>
        <w:t xml:space="preserve">Companion Volume implementation guides are found in </w:t>
      </w:r>
      <w:proofErr w:type="spellStart"/>
      <w:r>
        <w:t>VETNet</w:t>
      </w:r>
      <w:proofErr w:type="spellEnd"/>
      <w:r>
        <w:t xml:space="preserve"> - </w:t>
      </w:r>
      <w:hyperlink r:id="rId19" w:history="1">
        <w:r w:rsidR="004F1E9C" w:rsidRPr="13BBA5CA">
          <w:rPr>
            <w:rStyle w:val="Hyperlink"/>
          </w:rPr>
          <w:t>https://vetnet.gov.au/Pages/TrainingDocs.aspx?q=5e0c25cc-3d9d-4b43-80d3-bd22cc4f1e53</w:t>
        </w:r>
      </w:hyperlink>
    </w:p>
    <w:p w14:paraId="5A39BBE3" w14:textId="77777777" w:rsidR="005D67EE" w:rsidRPr="00CD1F94" w:rsidRDefault="005D67EE" w:rsidP="00CD1F94"/>
    <w:sectPr w:rsidR="005D67EE" w:rsidRPr="00CD1F94" w:rsidSect="00CD1F94">
      <w:headerReference w:type="default" r:id="rId20"/>
      <w:footerReference w:type="default" r:id="rId21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A53ED3" w14:textId="77777777" w:rsidR="0052528B" w:rsidRDefault="0052528B">
      <w:r>
        <w:separator/>
      </w:r>
    </w:p>
  </w:endnote>
  <w:endnote w:type="continuationSeparator" w:id="0">
    <w:p w14:paraId="50C4112F" w14:textId="77777777" w:rsidR="0052528B" w:rsidRDefault="005252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086D56" w14:textId="77777777" w:rsidR="00B3120F" w:rsidRDefault="00B3120F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A53445" w14:textId="77777777" w:rsidR="00B3120F" w:rsidRDefault="00B3120F">
    <w:pPr>
      <w:pStyle w:val="Footer"/>
      <w:framePr w:wrap="aroun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E629B3" w14:textId="77777777" w:rsidR="00B3120F" w:rsidRDefault="00B3120F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737E89" w14:textId="23AAFF25" w:rsidR="004F1E9C" w:rsidRDefault="004F1E9C">
    <w:pPr>
      <w:pStyle w:val="Footer"/>
      <w:framePr w:wrap="around"/>
    </w:pPr>
    <w:fldSimple w:instr=" DOCPROPERTY  Subject  \* MERGEFORMAT "/>
    <w:r w:rsidR="13BBA5CA">
      <w:t>Draft</w:t>
    </w:r>
    <w:r>
      <w:tab/>
    </w:r>
    <w:r w:rsidR="13BBA5CA">
      <w:t xml:space="preserve">Page </w:t>
    </w:r>
    <w:r w:rsidRPr="13BBA5CA">
      <w:rPr>
        <w:noProof/>
      </w:rPr>
      <w:fldChar w:fldCharType="begin"/>
    </w:r>
    <w:r>
      <w:instrText xml:space="preserve"> PAGE  \* Arabic  \* MERGEFORMAT </w:instrText>
    </w:r>
    <w:r w:rsidRPr="13BBA5CA">
      <w:fldChar w:fldCharType="separate"/>
    </w:r>
    <w:r w:rsidR="13BBA5CA" w:rsidRPr="13BBA5CA">
      <w:rPr>
        <w:noProof/>
      </w:rPr>
      <w:t>2</w:t>
    </w:r>
    <w:r w:rsidRPr="13BBA5CA">
      <w:rPr>
        <w:noProof/>
      </w:rPr>
      <w:fldChar w:fldCharType="end"/>
    </w:r>
    <w:r w:rsidR="13BBA5CA">
      <w:t xml:space="preserve"> of </w:t>
    </w:r>
    <w:r w:rsidRPr="13BBA5CA">
      <w:rPr>
        <w:noProof/>
      </w:rPr>
      <w:fldChar w:fldCharType="begin"/>
    </w:r>
    <w:r w:rsidRPr="13BBA5CA">
      <w:rPr>
        <w:noProof/>
      </w:rPr>
      <w:instrText xml:space="preserve"> NUMPAGES  \* Arabic  \* MERGEFORMAT </w:instrText>
    </w:r>
    <w:r w:rsidRPr="13BBA5CA">
      <w:rPr>
        <w:noProof/>
      </w:rPr>
      <w:fldChar w:fldCharType="separate"/>
    </w:r>
    <w:r w:rsidR="13BBA5CA" w:rsidRPr="13BBA5CA">
      <w:rPr>
        <w:noProof/>
      </w:rPr>
      <w:t>5</w:t>
    </w:r>
    <w:r w:rsidRPr="13BBA5CA">
      <w:rPr>
        <w:noProof/>
      </w:rPr>
      <w:fldChar w:fldCharType="end"/>
    </w:r>
  </w:p>
  <w:p w14:paraId="6176C8E2" w14:textId="5F230176" w:rsidR="004F1E9C" w:rsidRDefault="004F1E9C" w:rsidP="00CD1F94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 w:rsidR="00FD3D05">
      <w:rPr>
        <w:noProof/>
      </w:rPr>
      <w:t>2025</w:t>
    </w:r>
    <w:r>
      <w:fldChar w:fldCharType="end"/>
    </w:r>
    <w:r>
      <w:tab/>
    </w:r>
    <w:fldSimple w:instr=" DOCPROPERTY  Author  \* MERGEFORMAT ">
      <w:r>
        <w:t>HumanAbility</w:t>
      </w:r>
    </w:fldSimple>
  </w:p>
  <w:p w14:paraId="60061E4C" w14:textId="77777777" w:rsidR="004F1E9C" w:rsidRDefault="004F1E9C" w:rsidP="00CD1F94">
    <w:pPr>
      <w:pStyle w:val="Footer"/>
      <w:framePr w:wrap="around"/>
      <w:pBdr>
        <w:top w:val="nil"/>
      </w:pBd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B1BF01" w14:textId="4199D30D" w:rsidR="004F1E9C" w:rsidRDefault="001A2E9F" w:rsidP="00CD1F94">
    <w:pPr>
      <w:pStyle w:val="Footer"/>
      <w:framePr w:wrap="around"/>
    </w:pPr>
    <w:r>
      <w:t>Draft</w:t>
    </w:r>
    <w:r w:rsidR="004F1E9C">
      <w:tab/>
      <w:t xml:space="preserve">Page </w:t>
    </w:r>
    <w:r w:rsidR="004F1E9C">
      <w:fldChar w:fldCharType="begin"/>
    </w:r>
    <w:r w:rsidR="004F1E9C">
      <w:instrText xml:space="preserve"> PAGE  \* Arabic  \* MERGEFORMAT </w:instrText>
    </w:r>
    <w:r w:rsidR="004F1E9C">
      <w:fldChar w:fldCharType="separate"/>
    </w:r>
    <w:r w:rsidR="004F1E9C">
      <w:rPr>
        <w:noProof/>
      </w:rPr>
      <w:t>5</w:t>
    </w:r>
    <w:r w:rsidR="004F1E9C">
      <w:fldChar w:fldCharType="end"/>
    </w:r>
    <w:r w:rsidR="004F1E9C">
      <w:t xml:space="preserve"> of </w:t>
    </w:r>
    <w:r w:rsidR="004F1E9C">
      <w:rPr>
        <w:noProof/>
      </w:rPr>
      <w:fldChar w:fldCharType="begin"/>
    </w:r>
    <w:r w:rsidR="004F1E9C">
      <w:rPr>
        <w:noProof/>
      </w:rPr>
      <w:instrText xml:space="preserve"> NUMPAGES  \* Arabic  \* MERGEFORMAT </w:instrText>
    </w:r>
    <w:r w:rsidR="004F1E9C">
      <w:rPr>
        <w:noProof/>
      </w:rPr>
      <w:fldChar w:fldCharType="separate"/>
    </w:r>
    <w:r w:rsidR="004F1E9C">
      <w:rPr>
        <w:noProof/>
      </w:rPr>
      <w:t>5</w:t>
    </w:r>
    <w:r w:rsidR="004F1E9C">
      <w:rPr>
        <w:noProof/>
      </w:rPr>
      <w:fldChar w:fldCharType="end"/>
    </w:r>
  </w:p>
  <w:p w14:paraId="47E86D95" w14:textId="47D8229F" w:rsidR="004F1E9C" w:rsidRDefault="004F1E9C" w:rsidP="00CD1F94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 w:rsidR="00FD3D05">
      <w:rPr>
        <w:noProof/>
      </w:rPr>
      <w:t>2025</w:t>
    </w:r>
    <w:r>
      <w:fldChar w:fldCharType="end"/>
    </w:r>
    <w:r>
      <w:tab/>
    </w:r>
    <w:fldSimple w:instr=" DOCPROPERTY  Author  \* MERGEFORMAT ">
      <w:r>
        <w:t>HumanAbility</w:t>
      </w:r>
    </w:fldSimple>
  </w:p>
  <w:p w14:paraId="41C8F396" w14:textId="77777777" w:rsidR="004F1E9C" w:rsidRDefault="004F1E9C" w:rsidP="00CD1F94">
    <w:pPr>
      <w:pStyle w:val="Footer"/>
      <w:framePr w:wrap="around"/>
      <w:pBdr>
        <w:top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318D2E" w14:textId="77777777" w:rsidR="0052528B" w:rsidRDefault="0052528B">
      <w:r>
        <w:separator/>
      </w:r>
    </w:p>
  </w:footnote>
  <w:footnote w:type="continuationSeparator" w:id="0">
    <w:p w14:paraId="1C099C62" w14:textId="77777777" w:rsidR="0052528B" w:rsidRDefault="005252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0F20F" w14:textId="77777777" w:rsidR="00B3120F" w:rsidRDefault="00B3120F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18EFEC" w14:textId="77777777" w:rsidR="004F1E9C" w:rsidRDefault="004F1E9C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10169F34" wp14:editId="0777777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B94D5A5" w14:textId="77777777" w:rsidR="004F1E9C" w:rsidRPr="006775BD" w:rsidRDefault="004F1E9C" w:rsidP="006775BD">
    <w:pPr>
      <w:pStyle w:val="BodyTex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D3D3A2" w14:textId="77777777" w:rsidR="00B3120F" w:rsidRDefault="00B3120F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2B1A16" w14:textId="77777777" w:rsidR="004F1E9C" w:rsidRPr="002D2AF8" w:rsidRDefault="004F1E9C" w:rsidP="00CD1F94">
    <w:pPr>
      <w:pStyle w:val="Header"/>
      <w:framePr w:wrap="around"/>
    </w:pPr>
    <w:fldSimple w:instr=" TITLE   \* MERGEFORMAT ">
      <w:r>
        <w:t>CHCSOH014 Manage and maintain tenancy agreements and services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 March 2025</w:t>
    </w:r>
    <w:r>
      <w:fldChar w:fldCharType="end"/>
    </w:r>
  </w:p>
  <w:p w14:paraId="3DEEC669" w14:textId="77777777" w:rsidR="004F1E9C" w:rsidRDefault="004F1E9C" w:rsidP="00CD1F94">
    <w:pPr>
      <w:pStyle w:val="Header"/>
      <w:framePr w:wrap="around"/>
      <w:pBdr>
        <w:bottom w:val="nil"/>
      </w:pBd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FE9CF5" w14:textId="77777777" w:rsidR="004F1E9C" w:rsidRPr="002D2AF8" w:rsidRDefault="004F1E9C" w:rsidP="00CD1F94">
    <w:pPr>
      <w:pStyle w:val="Header"/>
      <w:framePr w:wrap="around"/>
    </w:pPr>
    <w:fldSimple w:instr=" TITLE   \* MERGEFORMAT ">
      <w:r>
        <w:t>CHCSOH014 Manage and maintain tenancy agreements and services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 March 2025</w:t>
    </w:r>
    <w:r>
      <w:fldChar w:fldCharType="end"/>
    </w:r>
  </w:p>
  <w:p w14:paraId="0D0B940D" w14:textId="77777777" w:rsidR="004F1E9C" w:rsidRDefault="004F1E9C" w:rsidP="00CD1F94">
    <w:pPr>
      <w:pStyle w:val="Header"/>
      <w:framePr w:wrap="around"/>
      <w:pBdr>
        <w:bottom w:val="nil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 w15:restartNumberingAfterBreak="0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 w15:restartNumberingAfterBreak="0">
    <w:nsid w:val="FFFFFF83"/>
    <w:multiLevelType w:val="singleLevel"/>
    <w:tmpl w:val="6DDC1B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FFFFFF89"/>
    <w:multiLevelType w:val="singleLevel"/>
    <w:tmpl w:val="8E76D3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FFFFFFFE"/>
    <w:multiLevelType w:val="singleLevel"/>
    <w:tmpl w:val="2DD0D362"/>
    <w:lvl w:ilvl="0">
      <w:numFmt w:val="bullet"/>
      <w:lvlText w:val="*"/>
      <w:lvlJc w:val="left"/>
    </w:lvl>
  </w:abstractNum>
  <w:abstractNum w:abstractNumId="9" w15:restartNumberingAfterBreak="0">
    <w:nsid w:val="04C9FD3A"/>
    <w:multiLevelType w:val="hybridMultilevel"/>
    <w:tmpl w:val="79AE6EF6"/>
    <w:lvl w:ilvl="0" w:tplc="67E08F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5663A8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9A0661D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858CB0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8D26228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B66977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D6DE2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BC9D5A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2568833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0F986AE9"/>
    <w:multiLevelType w:val="hybridMultilevel"/>
    <w:tmpl w:val="3224FB34"/>
    <w:lvl w:ilvl="0" w:tplc="9B188BEE">
      <w:start w:val="1"/>
      <w:numFmt w:val="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D28A9F4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46E9AE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1C4A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9E01C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BE696E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78C9B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3B05F4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BAA6FF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2" w15:restartNumberingAfterBreak="0">
    <w:nsid w:val="2E40016D"/>
    <w:multiLevelType w:val="hybridMultilevel"/>
    <w:tmpl w:val="4252A022"/>
    <w:lvl w:ilvl="0" w:tplc="71C620EA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1B9238C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568E15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9AAEF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9F4B71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C1C9AA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CB480A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E02947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48C5CC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4" w15:restartNumberingAfterBreak="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5" w15:restartNumberingAfterBreak="0">
    <w:nsid w:val="7B332CA8"/>
    <w:multiLevelType w:val="hybridMultilevel"/>
    <w:tmpl w:val="F2C40DCA"/>
    <w:lvl w:ilvl="0" w:tplc="091E0354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95C730E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3C0E6CE2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7436CD5E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46CC7CFC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311A0C82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38E618EE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D6308AE2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7DB2AD10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6" w15:restartNumberingAfterBreak="0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 w16cid:durableId="2046787577">
    <w:abstractNumId w:val="9"/>
  </w:num>
  <w:num w:numId="2" w16cid:durableId="891500693">
    <w:abstractNumId w:val="7"/>
  </w:num>
  <w:num w:numId="3" w16cid:durableId="168954508">
    <w:abstractNumId w:val="6"/>
  </w:num>
  <w:num w:numId="4" w16cid:durableId="2102018202">
    <w:abstractNumId w:val="4"/>
  </w:num>
  <w:num w:numId="5" w16cid:durableId="1537235445">
    <w:abstractNumId w:val="3"/>
  </w:num>
  <w:num w:numId="6" w16cid:durableId="1282765429">
    <w:abstractNumId w:val="2"/>
  </w:num>
  <w:num w:numId="7" w16cid:durableId="208153012">
    <w:abstractNumId w:val="1"/>
  </w:num>
  <w:num w:numId="8" w16cid:durableId="1805998329">
    <w:abstractNumId w:val="0"/>
  </w:num>
  <w:num w:numId="9" w16cid:durableId="1460412537">
    <w:abstractNumId w:val="15"/>
  </w:num>
  <w:num w:numId="10" w16cid:durableId="1084498282">
    <w:abstractNumId w:val="12"/>
  </w:num>
  <w:num w:numId="11" w16cid:durableId="1571502688">
    <w:abstractNumId w:val="16"/>
  </w:num>
  <w:num w:numId="12" w16cid:durableId="1932662326">
    <w:abstractNumId w:val="10"/>
  </w:num>
  <w:num w:numId="13" w16cid:durableId="988561902">
    <w:abstractNumId w:val="13"/>
  </w:num>
  <w:num w:numId="14" w16cid:durableId="1560749373">
    <w:abstractNumId w:val="11"/>
  </w:num>
  <w:num w:numId="15" w16cid:durableId="244847295">
    <w:abstractNumId w:val="5"/>
  </w:num>
  <w:num w:numId="16" w16cid:durableId="1437402053">
    <w:abstractNumId w:val="14"/>
  </w:num>
  <w:num w:numId="17" w16cid:durableId="1709602327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7EE"/>
    <w:rsid w:val="001A2E9F"/>
    <w:rsid w:val="00371C5B"/>
    <w:rsid w:val="004F1E9C"/>
    <w:rsid w:val="0052528B"/>
    <w:rsid w:val="005D67EE"/>
    <w:rsid w:val="0070066A"/>
    <w:rsid w:val="00780A6A"/>
    <w:rsid w:val="007B1BC0"/>
    <w:rsid w:val="009E62E3"/>
    <w:rsid w:val="00B3120F"/>
    <w:rsid w:val="00ED7FDB"/>
    <w:rsid w:val="00F33B45"/>
    <w:rsid w:val="00FD3D05"/>
    <w:rsid w:val="01310C6E"/>
    <w:rsid w:val="03519547"/>
    <w:rsid w:val="04AD5D6F"/>
    <w:rsid w:val="060F6DE2"/>
    <w:rsid w:val="0963436B"/>
    <w:rsid w:val="09989CFD"/>
    <w:rsid w:val="0A6A5C0A"/>
    <w:rsid w:val="0B4640A8"/>
    <w:rsid w:val="0D115E46"/>
    <w:rsid w:val="0F59B0BF"/>
    <w:rsid w:val="108B8576"/>
    <w:rsid w:val="1122FFE3"/>
    <w:rsid w:val="12B55CE9"/>
    <w:rsid w:val="13BBA5CA"/>
    <w:rsid w:val="1949BA1C"/>
    <w:rsid w:val="1A591170"/>
    <w:rsid w:val="1A71E54A"/>
    <w:rsid w:val="1BBB8ACB"/>
    <w:rsid w:val="1BF9D858"/>
    <w:rsid w:val="1C5AC90C"/>
    <w:rsid w:val="1D11B36B"/>
    <w:rsid w:val="1F17755B"/>
    <w:rsid w:val="235005C2"/>
    <w:rsid w:val="24675C01"/>
    <w:rsid w:val="277E71C7"/>
    <w:rsid w:val="28540B2A"/>
    <w:rsid w:val="296145AD"/>
    <w:rsid w:val="2BF2F3FC"/>
    <w:rsid w:val="2CCF700F"/>
    <w:rsid w:val="2EEB0FC3"/>
    <w:rsid w:val="2EEF3703"/>
    <w:rsid w:val="2F6C1429"/>
    <w:rsid w:val="2F874FD5"/>
    <w:rsid w:val="30203987"/>
    <w:rsid w:val="30306A1D"/>
    <w:rsid w:val="3165918A"/>
    <w:rsid w:val="3179529C"/>
    <w:rsid w:val="31C4523B"/>
    <w:rsid w:val="334BA196"/>
    <w:rsid w:val="3620735C"/>
    <w:rsid w:val="389D8DEA"/>
    <w:rsid w:val="38BB35D9"/>
    <w:rsid w:val="38F4DAAA"/>
    <w:rsid w:val="39742579"/>
    <w:rsid w:val="3C6B04C9"/>
    <w:rsid w:val="3D902A04"/>
    <w:rsid w:val="3DC13C87"/>
    <w:rsid w:val="3E55A50F"/>
    <w:rsid w:val="3EA0A769"/>
    <w:rsid w:val="40BE127D"/>
    <w:rsid w:val="435ABE8E"/>
    <w:rsid w:val="4568D6F3"/>
    <w:rsid w:val="477FC783"/>
    <w:rsid w:val="47F7A416"/>
    <w:rsid w:val="488079BE"/>
    <w:rsid w:val="4A96E0D5"/>
    <w:rsid w:val="4AAD661C"/>
    <w:rsid w:val="4DE69B3F"/>
    <w:rsid w:val="4EEBB879"/>
    <w:rsid w:val="508F0353"/>
    <w:rsid w:val="50D82DAD"/>
    <w:rsid w:val="515EC7B4"/>
    <w:rsid w:val="51862E83"/>
    <w:rsid w:val="52AC8813"/>
    <w:rsid w:val="52D1B3FD"/>
    <w:rsid w:val="56BD228C"/>
    <w:rsid w:val="5895C1EA"/>
    <w:rsid w:val="5A05C44D"/>
    <w:rsid w:val="5A2095A1"/>
    <w:rsid w:val="5BBE4070"/>
    <w:rsid w:val="5BFE121E"/>
    <w:rsid w:val="61C67B41"/>
    <w:rsid w:val="634CEF44"/>
    <w:rsid w:val="672CB4A4"/>
    <w:rsid w:val="691B9D0D"/>
    <w:rsid w:val="6C7625D1"/>
    <w:rsid w:val="6D93B162"/>
    <w:rsid w:val="711797E5"/>
    <w:rsid w:val="7209AF43"/>
    <w:rsid w:val="72E256B9"/>
    <w:rsid w:val="74669D05"/>
    <w:rsid w:val="757A7BB8"/>
    <w:rsid w:val="77631C56"/>
    <w:rsid w:val="78C38125"/>
    <w:rsid w:val="78C5AE1F"/>
    <w:rsid w:val="79453417"/>
    <w:rsid w:val="796E1DCB"/>
    <w:rsid w:val="7D57C26D"/>
    <w:rsid w:val="7E27929B"/>
    <w:rsid w:val="7FD1783E"/>
    <w:rsid w:val="7FE44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BF144A4"/>
  <w15:docId w15:val="{5224E94F-6CBE-4DAE-96A7-5808E6861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/>
    <w:lsdException w:name="List Bullet" w:semiHidden="1" w:uiPriority="0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iPriority="0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1F94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CD1F94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CD1F94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CD1F94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CD1F94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CD1F94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CD1F94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CD1F94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CD1F94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CD1F94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D1F94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CD1F94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CD1F94"/>
    <w:rPr>
      <w:rFonts w:ascii="Times New Roman" w:eastAsia="Times New Roman" w:hAnsi="Times New Roman" w:cs="Times New Roman"/>
      <w:sz w:val="24"/>
      <w:lang w:eastAsia="en-US"/>
    </w:rPr>
  </w:style>
  <w:style w:type="paragraph" w:styleId="List">
    <w:name w:val="List"/>
    <w:basedOn w:val="BodyText"/>
    <w:next w:val="BodyText"/>
    <w:rsid w:val="00CD1F94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CD1F94"/>
    <w:pPr>
      <w:numPr>
        <w:numId w:val="13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CD1F94"/>
    <w:rPr>
      <w:b/>
      <w:spacing w:val="0"/>
    </w:rPr>
  </w:style>
  <w:style w:type="paragraph" w:styleId="ListBullet2">
    <w:name w:val="List Bullet 2"/>
    <w:basedOn w:val="List2"/>
    <w:rsid w:val="00CD1F94"/>
    <w:pPr>
      <w:numPr>
        <w:numId w:val="14"/>
      </w:numPr>
      <w:tabs>
        <w:tab w:val="clear" w:pos="680"/>
      </w:tabs>
    </w:pPr>
  </w:style>
  <w:style w:type="character" w:styleId="Emphasis">
    <w:name w:val="Emphasis"/>
    <w:basedOn w:val="DefaultParagraphFont"/>
    <w:qFormat/>
    <w:rsid w:val="00CD1F94"/>
    <w:rPr>
      <w:i/>
    </w:rPr>
  </w:style>
  <w:style w:type="paragraph" w:customStyle="1" w:styleId="SuperHeading">
    <w:name w:val="SuperHeading"/>
    <w:basedOn w:val="Normal"/>
    <w:rsid w:val="00CD1F94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CD1F94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CD1F94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CD1F94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CD1F94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CD1F94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CD1F94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CD1F94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CD1F94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CD1F94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CD1F94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CD1F94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CD1F94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CD1F94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CD1F94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CD1F94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CD1F94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CD1F94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CD1F94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CD1F94"/>
    <w:pPr>
      <w:tabs>
        <w:tab w:val="left" w:pos="3600"/>
        <w:tab w:val="left" w:pos="3958"/>
      </w:tabs>
    </w:pPr>
  </w:style>
  <w:style w:type="paragraph" w:customStyle="1" w:styleId="Note">
    <w:name w:val="Note"/>
    <w:basedOn w:val="BodyText"/>
    <w:rsid w:val="00CD1F94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CD1F94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CD1F94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CD1F94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CD1F94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CD1F94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CD1F94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CD1F94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CD1F94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CD1F94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CD1F94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CD1F94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CD1F94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CD1F94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CD1F94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CD1F94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CD1F94"/>
  </w:style>
  <w:style w:type="paragraph" w:styleId="TableofFigures">
    <w:name w:val="table of figures"/>
    <w:basedOn w:val="Normal"/>
    <w:next w:val="Normal"/>
    <w:semiHidden/>
    <w:rsid w:val="00CD1F94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CD1F94"/>
    <w:pPr>
      <w:numPr>
        <w:numId w:val="16"/>
      </w:numPr>
      <w:tabs>
        <w:tab w:val="clear" w:pos="340"/>
      </w:tabs>
    </w:pPr>
  </w:style>
  <w:style w:type="character" w:customStyle="1" w:styleId="WingdingSymbols">
    <w:name w:val="Wingding Symbols"/>
    <w:rsid w:val="00CD1F94"/>
    <w:rPr>
      <w:rFonts w:ascii="Wingdings" w:hAnsi="Wingdings"/>
    </w:rPr>
  </w:style>
  <w:style w:type="paragraph" w:customStyle="1" w:styleId="TableHeading">
    <w:name w:val="Table Heading"/>
    <w:basedOn w:val="HeadingBase"/>
    <w:rsid w:val="00CD1F94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CD1F94"/>
    <w:rPr>
      <w:color w:val="0033CC"/>
      <w:u w:val="none"/>
    </w:rPr>
  </w:style>
  <w:style w:type="paragraph" w:customStyle="1" w:styleId="BodyTextRight">
    <w:name w:val="Body Text Right"/>
    <w:basedOn w:val="BodyText"/>
    <w:rsid w:val="00CD1F94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CD1F94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CD1F94"/>
    <w:pPr>
      <w:numPr>
        <w:numId w:val="11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CD1F94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CD1F94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CD1F94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CD1F94"/>
    <w:rPr>
      <w:sz w:val="32"/>
    </w:rPr>
  </w:style>
  <w:style w:type="paragraph" w:customStyle="1" w:styleId="HeadingProcedure">
    <w:name w:val="Heading Procedure"/>
    <w:basedOn w:val="HeadingBase"/>
    <w:next w:val="Normal"/>
    <w:rsid w:val="00CD1F94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CD1F94"/>
    <w:pPr>
      <w:spacing w:before="60" w:after="60"/>
    </w:pPr>
  </w:style>
  <w:style w:type="paragraph" w:styleId="ListContinue">
    <w:name w:val="List Continue"/>
    <w:basedOn w:val="List"/>
    <w:rsid w:val="00CD1F94"/>
    <w:pPr>
      <w:ind w:firstLine="0"/>
    </w:pPr>
  </w:style>
  <w:style w:type="paragraph" w:customStyle="1" w:styleId="ListNote">
    <w:name w:val="List Note"/>
    <w:basedOn w:val="List"/>
    <w:rsid w:val="00CD1F94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CD1F94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CD1F94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CD1F94"/>
    <w:rPr>
      <w:rFonts w:ascii="Courier New" w:hAnsi="Courier New"/>
    </w:rPr>
  </w:style>
  <w:style w:type="paragraph" w:customStyle="1" w:styleId="NoteBullet">
    <w:name w:val="Note Bullet"/>
    <w:basedOn w:val="Note"/>
    <w:rsid w:val="00CD1F94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CD1F94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CD1F94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CD1F94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CD1F94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CD1F94"/>
    <w:rPr>
      <w:sz w:val="20"/>
    </w:rPr>
  </w:style>
  <w:style w:type="character" w:customStyle="1" w:styleId="PlainTextChar">
    <w:name w:val="Plain Text Char"/>
    <w:basedOn w:val="DefaultParagraphFont"/>
    <w:link w:val="PlainText"/>
    <w:rsid w:val="00CD1F94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CD1F94"/>
    <w:rPr>
      <w:b/>
      <w:smallCaps/>
    </w:rPr>
  </w:style>
  <w:style w:type="paragraph" w:customStyle="1" w:styleId="TableListNumber">
    <w:name w:val="Table List Number"/>
    <w:basedOn w:val="ListNumber"/>
    <w:rsid w:val="00CD1F94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CD1F94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CD1F94"/>
    <w:pPr>
      <w:numPr>
        <w:numId w:val="10"/>
      </w:numPr>
    </w:pPr>
  </w:style>
  <w:style w:type="paragraph" w:customStyle="1" w:styleId="ListAlpha2">
    <w:name w:val="List Alpha 2"/>
    <w:basedOn w:val="List2"/>
    <w:rsid w:val="00CD1F94"/>
    <w:pPr>
      <w:numPr>
        <w:numId w:val="9"/>
      </w:numPr>
    </w:pPr>
  </w:style>
  <w:style w:type="paragraph" w:styleId="List2">
    <w:name w:val="List 2"/>
    <w:basedOn w:val="BodyText"/>
    <w:rsid w:val="00CD1F94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CD1F94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CD1F94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CD1F94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CD1F94"/>
    <w:pPr>
      <w:numPr>
        <w:numId w:val="15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CD1F94"/>
    <w:pPr>
      <w:numPr>
        <w:numId w:val="4"/>
      </w:numPr>
      <w:tabs>
        <w:tab w:val="clear" w:pos="1361"/>
      </w:tabs>
    </w:pPr>
  </w:style>
  <w:style w:type="paragraph" w:styleId="ListBullet5">
    <w:name w:val="List Bullet 5"/>
    <w:basedOn w:val="List5"/>
    <w:rsid w:val="00CD1F94"/>
    <w:pPr>
      <w:numPr>
        <w:numId w:val="5"/>
      </w:numPr>
    </w:pPr>
  </w:style>
  <w:style w:type="paragraph" w:styleId="ListContinue2">
    <w:name w:val="List Continue 2"/>
    <w:basedOn w:val="List2"/>
    <w:rsid w:val="00CD1F94"/>
    <w:pPr>
      <w:ind w:firstLine="0"/>
    </w:pPr>
  </w:style>
  <w:style w:type="paragraph" w:styleId="ListContinue3">
    <w:name w:val="List Continue 3"/>
    <w:basedOn w:val="List3"/>
    <w:rsid w:val="00CD1F94"/>
    <w:pPr>
      <w:ind w:left="1021" w:firstLine="0"/>
    </w:pPr>
  </w:style>
  <w:style w:type="paragraph" w:styleId="ListContinue4">
    <w:name w:val="List Continue 4"/>
    <w:basedOn w:val="List4"/>
    <w:rsid w:val="00CD1F94"/>
    <w:pPr>
      <w:ind w:firstLine="0"/>
    </w:pPr>
  </w:style>
  <w:style w:type="paragraph" w:styleId="ListContinue5">
    <w:name w:val="List Continue 5"/>
    <w:basedOn w:val="List5"/>
    <w:rsid w:val="00CD1F94"/>
    <w:pPr>
      <w:ind w:firstLine="0"/>
    </w:pPr>
  </w:style>
  <w:style w:type="paragraph" w:styleId="ListNumber3">
    <w:name w:val="List Number 3"/>
    <w:basedOn w:val="List3"/>
    <w:rsid w:val="00CD1F94"/>
    <w:pPr>
      <w:numPr>
        <w:numId w:val="6"/>
      </w:numPr>
    </w:pPr>
  </w:style>
  <w:style w:type="paragraph" w:styleId="ListNumber4">
    <w:name w:val="List Number 4"/>
    <w:basedOn w:val="List4"/>
    <w:rsid w:val="00CD1F94"/>
    <w:pPr>
      <w:numPr>
        <w:numId w:val="7"/>
      </w:numPr>
    </w:pPr>
  </w:style>
  <w:style w:type="paragraph" w:styleId="ListNumber5">
    <w:name w:val="List Number 5"/>
    <w:basedOn w:val="List5"/>
    <w:rsid w:val="00CD1F94"/>
    <w:pPr>
      <w:numPr>
        <w:numId w:val="8"/>
      </w:numPr>
    </w:pPr>
  </w:style>
  <w:style w:type="paragraph" w:styleId="BlockText">
    <w:name w:val="Block Text"/>
    <w:basedOn w:val="Normal"/>
    <w:rsid w:val="00CD1F94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CD1F94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CD1F94"/>
    <w:rPr>
      <w:sz w:val="16"/>
      <w:vertAlign w:val="superscript"/>
    </w:rPr>
  </w:style>
  <w:style w:type="character" w:customStyle="1" w:styleId="Symbols">
    <w:name w:val="Symbols"/>
    <w:basedOn w:val="DefaultParagraphFont"/>
    <w:rsid w:val="00CD1F94"/>
    <w:rPr>
      <w:rFonts w:ascii="Symbol" w:hAnsi="Symbol"/>
    </w:rPr>
  </w:style>
  <w:style w:type="character" w:customStyle="1" w:styleId="MenuOptions">
    <w:name w:val="Menu Options"/>
    <w:basedOn w:val="DefaultParagraphFont"/>
    <w:rsid w:val="00CD1F94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CD1F94"/>
    <w:rPr>
      <w:b/>
    </w:rPr>
  </w:style>
  <w:style w:type="character" w:customStyle="1" w:styleId="Underlined">
    <w:name w:val="Underlined"/>
    <w:basedOn w:val="DefaultParagraphFont"/>
    <w:rsid w:val="00CD1F94"/>
    <w:rPr>
      <w:u w:val="single"/>
    </w:rPr>
  </w:style>
  <w:style w:type="paragraph" w:customStyle="1" w:styleId="TableBodyTextRight">
    <w:name w:val="Table Body Text Right"/>
    <w:basedOn w:val="TableBodyText"/>
    <w:rsid w:val="00CD1F94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CD1F94"/>
    <w:rPr>
      <w:sz w:val="18"/>
    </w:rPr>
  </w:style>
  <w:style w:type="paragraph" w:customStyle="1" w:styleId="BodySmallRight">
    <w:name w:val="Body Small Right"/>
    <w:basedOn w:val="BodyTextRight"/>
    <w:rsid w:val="00CD1F94"/>
    <w:rPr>
      <w:sz w:val="18"/>
      <w:szCs w:val="18"/>
    </w:rPr>
  </w:style>
  <w:style w:type="paragraph" w:customStyle="1" w:styleId="MarginEdition">
    <w:name w:val="Margin Edition"/>
    <w:basedOn w:val="MarginNote"/>
    <w:rsid w:val="00CD1F94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CD1F94"/>
    <w:rPr>
      <w:sz w:val="2"/>
      <w:szCs w:val="2"/>
    </w:rPr>
  </w:style>
  <w:style w:type="character" w:customStyle="1" w:styleId="Small">
    <w:name w:val="Small"/>
    <w:basedOn w:val="DefaultParagraphFont"/>
    <w:rsid w:val="00CD1F94"/>
    <w:rPr>
      <w:sz w:val="16"/>
    </w:rPr>
  </w:style>
  <w:style w:type="paragraph" w:customStyle="1" w:styleId="WideTable">
    <w:name w:val="Wide Table"/>
    <w:basedOn w:val="Normal"/>
    <w:rsid w:val="00CD1F94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CD1F94"/>
  </w:style>
  <w:style w:type="paragraph" w:styleId="Quote">
    <w:name w:val="Quote"/>
    <w:basedOn w:val="Heading1"/>
    <w:link w:val="QuoteChar"/>
    <w:qFormat/>
    <w:rsid w:val="00CD1F94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CD1F94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CD1F94"/>
    <w:pPr>
      <w:pageBreakBefore/>
    </w:pPr>
  </w:style>
  <w:style w:type="paragraph" w:customStyle="1" w:styleId="Border">
    <w:name w:val="Border"/>
    <w:basedOn w:val="Normal"/>
    <w:qFormat/>
    <w:rsid w:val="00CD1F94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CD1F94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D1F9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D1F94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CD1F94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CD1F94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CD1F94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CD1F94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CD1F94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CD1F94"/>
    <w:rPr>
      <w:u w:val="single"/>
    </w:rPr>
  </w:style>
  <w:style w:type="character" w:customStyle="1" w:styleId="BoldandItalics">
    <w:name w:val="Bold and Italics"/>
    <w:qFormat/>
    <w:rsid w:val="00CD1F94"/>
    <w:rPr>
      <w:b/>
      <w:i/>
      <w:u w:val="none"/>
    </w:rPr>
  </w:style>
  <w:style w:type="paragraph" w:styleId="BalloonText">
    <w:name w:val="Balloon Text"/>
    <w:basedOn w:val="Normal"/>
    <w:link w:val="BalloonTextChar"/>
    <w:rsid w:val="00CD1F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D1F94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CD1F94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CD1F94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CD1F94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CD1F94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CD1F94"/>
    <w:pPr>
      <w:spacing w:before="0" w:after="0"/>
    </w:pPr>
  </w:style>
  <w:style w:type="paragraph" w:customStyle="1" w:styleId="BodyTextBold">
    <w:name w:val="Body Text Bold"/>
    <w:basedOn w:val="BodyText"/>
    <w:qFormat/>
    <w:rsid w:val="00CD1F94"/>
    <w:rPr>
      <w:b/>
    </w:rPr>
  </w:style>
  <w:style w:type="character" w:styleId="Hyperlink">
    <w:name w:val="Hyperlink"/>
    <w:basedOn w:val="DefaultParagraphFont"/>
    <w:uiPriority w:val="99"/>
    <w:unhideWhenUsed/>
    <w:rsid w:val="006775BD"/>
    <w:rPr>
      <w:color w:val="0000FF" w:themeColor="hyperlink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Courier New" w:eastAsia="Times New Roman" w:hAnsi="Courier New" w:cs="Times New Roman"/>
      <w:sz w:val="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F33B45"/>
    <w:pPr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footer" Target="footer5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hyperlink" Target="https://vetnet.gov.au/Pages/TrainingDocs.aspx?q=5e0c25cc-3d9d-4b43-80d3-bd22cc4f1e53" TargetMode="Externa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yperlink" Target="https://vetnet.gov.au/Pages/TrainingDocs.aspx?q=5e0c25cc-3d9d-4b43-80d3-bd22cc4f1e53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xportedtootherQualifications_x002f_TPs xmlns="0636ec6b-8206-478c-8177-07849c24e2db">false</ExportedtootherQualifications_x002f_TPs>
    <Reviewedby xmlns="0636ec6b-8206-478c-8177-07849c24e2db">
      <UserInfo>
        <DisplayName>katrina.sewell@humanability.com.au</DisplayName>
        <AccountId>31</AccountId>
        <AccountType/>
      </UserInfo>
    </Reviewedby>
    <Prerequisites xmlns="0636ec6b-8206-478c-8177-07849c24e2db" xsi:nil="true"/>
    <AfterTCmeetingdetailedchanges xmlns="0636ec6b-8206-478c-8177-07849c24e2db" xsi:nil="true"/>
    <Status xmlns="0636ec6b-8206-478c-8177-07849c24e2db">Ready for public consultation/uploading</Status>
    <CurrentCode xmlns="0636ec6b-8206-478c-8177-07849c24e2db" xsi:nil="true"/>
    <Technicalwriter xmlns="0636ec6b-8206-478c-8177-07849c24e2db">
      <UserInfo>
        <DisplayName>Stephane Elmosnino</DisplayName>
        <AccountId>14</AccountId>
        <AccountType/>
      </UserInfo>
    </Technicalwriter>
    <Newunittitle xmlns="0636ec6b-8206-478c-8177-07849c24e2db">Not yet assigned</Newunittitle>
    <Postconsultationdetailedchanges xmlns="0636ec6b-8206-478c-8177-07849c24e2db" xsi:nil="true"/>
    <Duedate xmlns="0636ec6b-8206-478c-8177-07849c24e2db">2025-04-03T13:00:00+00:00</Duedate>
    <AfterQAdetailedchanges xmlns="0636ec6b-8206-478c-8177-07849c24e2db" xsi:nil="true"/>
    <Equivalence xmlns="0636ec6b-8206-478c-8177-07849c24e2db">Equivalent</Equivalence>
    <Pre_x002d_draftdetailedchanges xmlns="0636ec6b-8206-478c-8177-07849c24e2db">PC1.1: removed superfluous word
PC1.5: removed superfluous words
PC2.1: removed superfluous words
PC2.2: removed superfluous words
PC3.1: merged with 3.5
PC3.4: merged with 3.5
PC3.5: removed superfluous words
Element 4: added organisational policies procedures, and legislative requirements to remove those from individual PCs.
PC4.1: Reworded to clarify action &gt; Merged with PC4.2, 4.3
PC5.2: included half of PC5.3 for streamlining
PC5.3: made action clearer
PC6.2: reworded to clarify action
PC6.3: deleted - duplication with unit application
PC6.4: clarified “when” and removed superfluous words
PC7.2: clarified “what”
PC7.3: clarified action, removed superfluous words
PC7.4: reworded to clarify action
PC8.1: reworded for clarity
PC8.3: moved to 8.1 as the first step in information gathering process
PC8.4: merged with PC8.2
PC9.4: deleted - duplication with 9.54 and wildcard present
PC10.1: clarified
PC10.4: reworded to avoid “if”
Moved some performance evidence to assessment conditions
Terminology
Replacement of the word ' client' where appropriate to include modern terminology of person/people
</Pre_x002d_draftdetailedchanges>
    <Changetype xmlns="0636ec6b-8206-478c-8177-07849c24e2db">Minor</Changetype>
    <Componenttype xmlns="0636ec6b-8206-478c-8177-07849c24e2db">Unit of Competency</Componenttype>
    <Enrolmentnumbers_x0028_lastyeardataavailable_x0029_ xmlns="0636ec6b-8206-478c-8177-07849c24e2db" xsi:nil="true"/>
    <AfterABsubmissiondetailedchanges xmlns="0636ec6b-8206-478c-8177-07849c24e2db" xsi:nil="true"/>
    <PostSORdetailedchanges xmlns="0636ec6b-8206-478c-8177-07849c24e2db" xsi:nil="true"/>
    <Newunitcode xmlns="0636ec6b-8206-478c-8177-07849c24e2db">Not yet assigned</Newunitcode>
    <Uploaded xmlns="0636ec6b-8206-478c-8177-07849c24e2db">false</Uploaded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7BFC3E66B1E342A95C217EB90D5473" ma:contentTypeVersion="23" ma:contentTypeDescription="Create a new document." ma:contentTypeScope="" ma:versionID="ffd670fbf11d96eefc75d969f95dbac4">
  <xsd:schema xmlns:xsd="http://www.w3.org/2001/XMLSchema" xmlns:xs="http://www.w3.org/2001/XMLSchema" xmlns:p="http://schemas.microsoft.com/office/2006/metadata/properties" xmlns:ns2="0636ec6b-8206-478c-8177-07849c24e2db" targetNamespace="http://schemas.microsoft.com/office/2006/metadata/properties" ma:root="true" ma:fieldsID="81efa5ae9b517121ef2622b50c4facd2" ns2:_="">
    <xsd:import namespace="0636ec6b-8206-478c-8177-07849c24e2db"/>
    <xsd:element name="properties">
      <xsd:complexType>
        <xsd:sequence>
          <xsd:element name="documentManagement">
            <xsd:complexType>
              <xsd:all>
                <xsd:element ref="ns2:CurrentCode" minOccurs="0"/>
                <xsd:element ref="ns2:Componenttype" minOccurs="0"/>
                <xsd:element ref="ns2:Prerequisites" minOccurs="0"/>
                <xsd:element ref="ns2:Enrolmentnumbers_x0028_lastyeardataavailable_x0029_" minOccurs="0"/>
                <xsd:element ref="ns2:Changetype" minOccurs="0"/>
                <xsd:element ref="ns2:Technicalwriter" minOccurs="0"/>
                <xsd:element ref="ns2:Status" minOccurs="0"/>
                <xsd:element ref="ns2:Duedate" minOccurs="0"/>
                <xsd:element ref="ns2:Pre_x002d_draftdetailedchanges" minOccurs="0"/>
                <xsd:element ref="ns2:AfterTCmeetingdetailedchanges" minOccurs="0"/>
                <xsd:element ref="ns2:AfterQAdetailedchanges" minOccurs="0"/>
                <xsd:element ref="ns2:Postconsultationdetailedchanges" minOccurs="0"/>
                <xsd:element ref="ns2:PostSORdetailedchanges" minOccurs="0"/>
                <xsd:element ref="ns2:AfterABsubmissiondetailedchanges" minOccurs="0"/>
                <xsd:element ref="ns2:Equivalence" minOccurs="0"/>
                <xsd:element ref="ns2:Newunitcode" minOccurs="0"/>
                <xsd:element ref="ns2:Newunittitle" minOccurs="0"/>
                <xsd:element ref="ns2:ExportedtootherQualifications_x002f_TPs" minOccurs="0"/>
                <xsd:element ref="ns2:Reviewedby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Upload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6ec6b-8206-478c-8177-07849c24e2db" elementFormDefault="qualified">
    <xsd:import namespace="http://schemas.microsoft.com/office/2006/documentManagement/types"/>
    <xsd:import namespace="http://schemas.microsoft.com/office/infopath/2007/PartnerControls"/>
    <xsd:element name="CurrentCode" ma:index="8" nillable="true" ma:displayName="Current Code" ma:format="Dropdown" ma:internalName="CurrentCode">
      <xsd:simpleType>
        <xsd:restriction base="dms:Text">
          <xsd:maxLength value="255"/>
        </xsd:restriction>
      </xsd:simpleType>
    </xsd:element>
    <xsd:element name="Componenttype" ma:index="9" nillable="true" ma:displayName="Component type" ma:format="Dropdown" ma:internalName="Componenttype">
      <xsd:simpleType>
        <xsd:restriction base="dms:Choice">
          <xsd:enumeration value="Qualification"/>
          <xsd:enumeration value="Skill set"/>
          <xsd:enumeration value="Unit of Competency"/>
          <xsd:enumeration value="Companion Volume Implementation Guide"/>
        </xsd:restriction>
      </xsd:simpleType>
    </xsd:element>
    <xsd:element name="Prerequisites" ma:index="10" nillable="true" ma:displayName="Prerequisites" ma:format="Dropdown" ma:internalName="Prerequisites">
      <xsd:simpleType>
        <xsd:restriction base="dms:Note">
          <xsd:maxLength value="255"/>
        </xsd:restriction>
      </xsd:simpleType>
    </xsd:element>
    <xsd:element name="Enrolmentnumbers_x0028_lastyeardataavailable_x0029_" ma:index="11" nillable="true" ma:displayName="Enrolment numbers (last year data available)" ma:format="Dropdown" ma:internalName="Enrolmentnumbers_x0028_lastyeardataavailable_x0029_">
      <xsd:simpleType>
        <xsd:restriction base="dms:Text">
          <xsd:maxLength value="255"/>
        </xsd:restriction>
      </xsd:simpleType>
    </xsd:element>
    <xsd:element name="Changetype" ma:index="12" nillable="true" ma:displayName="Change type" ma:format="Dropdown" ma:internalName="Changetype">
      <xsd:simpleType>
        <xsd:restriction base="dms:Choice">
          <xsd:enumeration value="Major"/>
          <xsd:enumeration value="Minor"/>
          <xsd:enumeration value="No Change"/>
          <xsd:enumeration value="Delete"/>
          <xsd:enumeration value="New Unit"/>
        </xsd:restriction>
      </xsd:simpleType>
    </xsd:element>
    <xsd:element name="Technicalwriter" ma:index="13" nillable="true" ma:displayName="Technical writer" ma:format="Dropdown" ma:list="UserInfo" ma:SharePointGroup="0" ma:internalName="Technicalwrit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atus" ma:index="14" nillable="true" ma:displayName="Status" ma:default="Not ready" ma:format="Dropdown" ma:internalName="Status">
      <xsd:simpleType>
        <xsd:restriction base="dms:Choice">
          <xsd:enumeration value="Not ready"/>
          <xsd:enumeration value="Ready for public consultation/uploading"/>
        </xsd:restriction>
      </xsd:simpleType>
    </xsd:element>
    <xsd:element name="Duedate" ma:index="15" nillable="true" ma:displayName="Due date" ma:format="DateOnly" ma:internalName="Duedate">
      <xsd:simpleType>
        <xsd:restriction base="dms:DateTime"/>
      </xsd:simpleType>
    </xsd:element>
    <xsd:element name="Pre_x002d_draftdetailedchanges" ma:index="16" nillable="true" ma:displayName="Pre-draft detailed changes" ma:format="Dropdown" ma:internalName="Pre_x002d_draftdetailedchanges">
      <xsd:simpleType>
        <xsd:restriction base="dms:Note"/>
      </xsd:simpleType>
    </xsd:element>
    <xsd:element name="AfterTCmeetingdetailedchanges" ma:index="17" nillable="true" ma:displayName="After TC meeting detailed changes" ma:format="Dropdown" ma:internalName="AfterTCmeetingdetailedchanges">
      <xsd:simpleType>
        <xsd:restriction base="dms:Note">
          <xsd:maxLength value="255"/>
        </xsd:restriction>
      </xsd:simpleType>
    </xsd:element>
    <xsd:element name="AfterQAdetailedchanges" ma:index="18" nillable="true" ma:displayName="After QA detailed changes" ma:format="Dropdown" ma:internalName="AfterQAdetailedchanges">
      <xsd:simpleType>
        <xsd:restriction base="dms:Note"/>
      </xsd:simpleType>
    </xsd:element>
    <xsd:element name="Postconsultationdetailedchanges" ma:index="19" nillable="true" ma:displayName="Post consultation detailed changes" ma:format="Dropdown" ma:internalName="Postconsultationdetailedchanges">
      <xsd:simpleType>
        <xsd:restriction base="dms:Note"/>
      </xsd:simpleType>
    </xsd:element>
    <xsd:element name="PostSORdetailedchanges" ma:index="20" nillable="true" ma:displayName="Post SRO detailed changes" ma:format="Dropdown" ma:internalName="PostSORdetailedchanges">
      <xsd:simpleType>
        <xsd:restriction base="dms:Note"/>
      </xsd:simpleType>
    </xsd:element>
    <xsd:element name="AfterABsubmissiondetailedchanges" ma:index="21" nillable="true" ma:displayName="After AB submission detailed changes" ma:format="Dropdown" ma:internalName="AfterABsubmissiondetailedchanges">
      <xsd:simpleType>
        <xsd:restriction base="dms:Note"/>
      </xsd:simpleType>
    </xsd:element>
    <xsd:element name="Equivalence" ma:index="22" nillable="true" ma:displayName="Equivalence" ma:format="Dropdown" ma:internalName="Equivalence">
      <xsd:simpleType>
        <xsd:restriction base="dms:Choice">
          <xsd:enumeration value="Equivalent"/>
          <xsd:enumeration value="Non-equivalent"/>
          <xsd:enumeration value="Not yet determined"/>
        </xsd:restriction>
      </xsd:simpleType>
    </xsd:element>
    <xsd:element name="Newunitcode" ma:index="23" nillable="true" ma:displayName="New unit code" ma:default="Not yet assigned" ma:description="If there is a major change to the outcome of the component a new code may need to be assigned. " ma:format="Dropdown" ma:internalName="Newunitcode">
      <xsd:simpleType>
        <xsd:restriction base="dms:Text">
          <xsd:maxLength value="255"/>
        </xsd:restriction>
      </xsd:simpleType>
    </xsd:element>
    <xsd:element name="Newunittitle" ma:index="24" nillable="true" ma:displayName="New unit title" ma:default="Not yet assigned" ma:format="Dropdown" ma:internalName="Newunittitle">
      <xsd:simpleType>
        <xsd:restriction base="dms:Text">
          <xsd:maxLength value="255"/>
        </xsd:restriction>
      </xsd:simpleType>
    </xsd:element>
    <xsd:element name="ExportedtootherQualifications_x002f_TPs" ma:index="25" nillable="true" ma:displayName="Exported to other Qualifications/TPs" ma:default="0" ma:format="Dropdown" ma:internalName="ExportedtootherQualifications_x002f_TPs">
      <xsd:simpleType>
        <xsd:restriction base="dms:Boolean"/>
      </xsd:simpleType>
    </xsd:element>
    <xsd:element name="Reviewedby" ma:index="26" nillable="true" ma:displayName="Reviewed by" ma:format="Dropdown" ma:list="UserInfo" ma:SharePointGroup="0" ma:internalName="Review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2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Uploaded" ma:index="30" nillable="true" ma:displayName="Uploaded" ma:default="0" ma:format="Dropdown" ma:internalName="Upload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61ED478-2264-42EB-8246-A7A5D609091E}">
  <ds:schemaRefs>
    <ds:schemaRef ds:uri="http://schemas.microsoft.com/office/2006/metadata/properties"/>
    <ds:schemaRef ds:uri="http://schemas.microsoft.com/office/infopath/2007/PartnerControls"/>
    <ds:schemaRef ds:uri="690320ad-62ec-4d95-9944-c510bdd7be99"/>
    <ds:schemaRef ds:uri="0636ec6b-8206-478c-8177-07849c24e2db"/>
  </ds:schemaRefs>
</ds:datastoreItem>
</file>

<file path=customXml/itemProps2.xml><?xml version="1.0" encoding="utf-8"?>
<ds:datastoreItem xmlns:ds="http://schemas.openxmlformats.org/officeDocument/2006/customXml" ds:itemID="{5B053C5D-33CD-447C-B0A4-ED05B8CA0ED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A00215-18DA-4357-B3E3-68DE93117F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36ec6b-8206-478c-8177-07849c24e2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1143</Words>
  <Characters>7767</Characters>
  <Application>Microsoft Office Word</Application>
  <DocSecurity>0</DocSecurity>
  <Lines>64</Lines>
  <Paragraphs>17</Paragraphs>
  <ScaleCrop>false</ScaleCrop>
  <Company>Author-it Software Corporation Ltd.</Company>
  <LinksUpToDate>false</LinksUpToDate>
  <CharactersWithSpaces>8893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CHCSOH014 Manage and maintain tenancy agreements and services</dc:title>
  <dc:subject>Approved</dc:subject>
  <dc:creator>HumanAbility</dc:creator>
  <cp:keywords>Release: 1</cp:keywords>
  <dc:description>Review Date: 12 April 2008</dc:description>
  <cp:lastModifiedBy>Kate De Clercq</cp:lastModifiedBy>
  <cp:revision>2</cp:revision>
  <dcterms:created xsi:type="dcterms:W3CDTF">2025-08-31T23:41:00Z</dcterms:created>
  <dcterms:modified xsi:type="dcterms:W3CDTF">2025-08-31T23:41:00Z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0x0101008F7BFC3E66B1E342A95C217EB90D5473</vt:lpwstr>
  </property>
</Properties>
</file>