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6DBEB" w14:textId="01E7E42A" w:rsidR="00622FB9" w:rsidRDefault="00F5738C" w:rsidP="00FF7DB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28D0DC" wp14:editId="4BCC86D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11431030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DF264" w14:textId="005EED4F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28D0DC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4ADF264" w14:textId="005EED4F" w:rsidR="00F5738C" w:rsidRPr="00F5738C" w:rsidRDefault="00F5738C" w:rsidP="00F573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573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22FB9">
          <w:t>CHCSOH022 Develop social housing enterprise opportunities</w:t>
        </w:r>
      </w:fldSimple>
    </w:p>
    <w:p w14:paraId="577CDB50" w14:textId="77777777" w:rsidR="00622FB9" w:rsidRDefault="00622FB9" w:rsidP="00FF7DB5">
      <w:pPr>
        <w:pStyle w:val="Version"/>
        <w:sectPr w:rsidR="00622FB9" w:rsidSect="003221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5772E6B" w14:textId="4BF79021" w:rsidR="001C4B63" w:rsidRPr="003221A2" w:rsidRDefault="00F5738C" w:rsidP="003221A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361293D" wp14:editId="4BD032B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8619116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5AFC" w14:textId="0D358BA4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1293D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2EB5AFC" w14:textId="0D358BA4" w:rsidR="00F5738C" w:rsidRPr="00F5738C" w:rsidRDefault="00F5738C" w:rsidP="00F573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573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>
        <w:t>CHCSOH022</w:t>
      </w:r>
      <w:r w:rsidR="65D57A1D">
        <w:t>M</w:t>
      </w:r>
      <w:r w:rsidR="00622FB9">
        <w:t xml:space="preserve"> Develop social housing enterprise opportunities</w:t>
      </w:r>
    </w:p>
    <w:p w14:paraId="6CD8C6FB" w14:textId="77777777" w:rsidR="001C4B63" w:rsidRPr="003221A2" w:rsidRDefault="00622FB9" w:rsidP="003221A2">
      <w:pPr>
        <w:pStyle w:val="Heading1"/>
      </w:pPr>
      <w:bookmarkStart w:id="0" w:name="O_1181337"/>
      <w:bookmarkEnd w:id="0"/>
      <w:r>
        <w:t>Modification History</w:t>
      </w:r>
    </w:p>
    <w:p w14:paraId="66923ADE" w14:textId="44768B7F" w:rsidR="00622FB9" w:rsidRDefault="00622FB9" w:rsidP="00FF7DB5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4EB5B28D" w14:paraId="4D584C81" w14:textId="77777777" w:rsidTr="4EB5B28D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5493E32" w14:textId="26BC5FF4" w:rsidR="4EB5B28D" w:rsidRDefault="4EB5B28D" w:rsidP="00F5738C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b/>
                <w:bCs/>
                <w:color w:val="0078D4"/>
                <w:szCs w:val="24"/>
                <w:u w:val="single"/>
              </w:rPr>
              <w:t>Release</w:t>
            </w:r>
          </w:p>
        </w:tc>
        <w:tc>
          <w:tcPr>
            <w:tcW w:w="6930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C665EDE" w14:textId="4CE70B6D" w:rsidR="4EB5B28D" w:rsidRDefault="4EB5B28D" w:rsidP="00F5738C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b/>
                <w:bCs/>
                <w:color w:val="0078D4"/>
                <w:szCs w:val="24"/>
                <w:u w:val="single"/>
              </w:rPr>
              <w:t>Detail</w:t>
            </w:r>
          </w:p>
        </w:tc>
      </w:tr>
      <w:tr w:rsidR="4EB5B28D" w14:paraId="1E518BB3" w14:textId="77777777" w:rsidTr="4EB5B28D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71838368" w14:textId="60BCB5A1" w:rsidR="0D330771" w:rsidRDefault="0D330771" w:rsidP="00F5738C">
            <w:pPr>
              <w:pStyle w:val="BodyText"/>
              <w:rPr>
                <w:color w:val="0078D4"/>
                <w:szCs w:val="24"/>
                <w:u w:val="single"/>
              </w:rPr>
            </w:pPr>
            <w:r w:rsidRPr="4EB5B28D">
              <w:rPr>
                <w:color w:val="0078D4"/>
                <w:szCs w:val="24"/>
                <w:u w:val="single"/>
              </w:rPr>
              <w:t>Release 2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7DD733E" w14:textId="1067FB80" w:rsidR="0D330771" w:rsidRDefault="0D330771" w:rsidP="00F5738C">
            <w:pPr>
              <w:pStyle w:val="BodyText"/>
            </w:pPr>
            <w:r w:rsidRPr="00F5738C">
              <w:rPr>
                <w:color w:val="0078D4"/>
                <w:szCs w:val="24"/>
                <w:u w:val="single"/>
              </w:rPr>
              <w:t>Release 2 supersedes and is equivalent to Release 1</w:t>
            </w:r>
            <w:r w:rsidR="07CF864A" w:rsidRPr="4EB5B28D">
              <w:rPr>
                <w:color w:val="0078D4"/>
                <w:szCs w:val="24"/>
                <w:u w:val="single"/>
              </w:rPr>
              <w:t>.</w:t>
            </w:r>
            <w:r>
              <w:br/>
            </w:r>
            <w:r w:rsidR="3CDDE354">
              <w:t>Minor changes to performance criteria.</w:t>
            </w:r>
          </w:p>
        </w:tc>
      </w:tr>
      <w:tr w:rsidR="4EB5B28D" w14:paraId="23C6444E" w14:textId="77777777" w:rsidTr="4EB5B28D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701875C7" w14:textId="7D48BB40" w:rsidR="4EB5B28D" w:rsidRDefault="4EB5B28D" w:rsidP="00F5738C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color w:val="0078D4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0EA22F8" w14:textId="75E9B968" w:rsidR="3523A247" w:rsidRPr="00F5738C" w:rsidRDefault="3523A247" w:rsidP="4EB5B28D">
            <w:pPr>
              <w:pStyle w:val="BodyText"/>
              <w:rPr>
                <w:color w:val="0078D4"/>
                <w:szCs w:val="24"/>
                <w:u w:val="single"/>
              </w:rPr>
            </w:pPr>
            <w:r w:rsidRPr="00F5738C">
              <w:rPr>
                <w:color w:val="0078D4"/>
                <w:szCs w:val="24"/>
                <w:u w:val="single"/>
              </w:rPr>
              <w:t>Release 1. CHCSOH022 Develop social housing enterprise opportunities supersedes and is equivalent to CHCSOH011 Develop social housing enterprise opportunities.</w:t>
            </w:r>
          </w:p>
          <w:p w14:paraId="06D91E90" w14:textId="7044CA60" w:rsidR="4EB5B28D" w:rsidRDefault="4EB5B28D" w:rsidP="4EB5B28D">
            <w:pPr>
              <w:pStyle w:val="BodyText"/>
              <w:rPr>
                <w:i/>
                <w:iCs/>
                <w:color w:val="0078D4"/>
                <w:szCs w:val="24"/>
                <w:u w:val="single"/>
              </w:rPr>
            </w:pPr>
          </w:p>
        </w:tc>
      </w:tr>
    </w:tbl>
    <w:p w14:paraId="0ECA7AF4" w14:textId="3386E98C" w:rsidR="4EB5B28D" w:rsidRDefault="4EB5B28D" w:rsidP="4EB5B28D">
      <w:pPr>
        <w:pStyle w:val="BodyText"/>
      </w:pPr>
    </w:p>
    <w:p w14:paraId="2BCC458A" w14:textId="77777777" w:rsidR="001C4B63" w:rsidRPr="003221A2" w:rsidRDefault="00622FB9" w:rsidP="003221A2">
      <w:pPr>
        <w:pStyle w:val="Heading1"/>
      </w:pPr>
      <w:bookmarkStart w:id="1" w:name="O_1181338"/>
      <w:bookmarkEnd w:id="1"/>
      <w:r w:rsidRPr="003221A2">
        <w:t>Application</w:t>
      </w:r>
    </w:p>
    <w:p w14:paraId="5D5DE990" w14:textId="77777777" w:rsidR="001C4B63" w:rsidRPr="003221A2" w:rsidRDefault="00622FB9" w:rsidP="00FF7DB5">
      <w:pPr>
        <w:pStyle w:val="BodyText"/>
      </w:pPr>
      <w:r w:rsidRPr="003221A2">
        <w:t>This unit describes the performance outcomes, skills and knowledge required to investigate, evaluate and implement new business opportunities for social housing providers.</w:t>
      </w:r>
    </w:p>
    <w:p w14:paraId="48A8B99A" w14:textId="77777777" w:rsidR="001C4B63" w:rsidRPr="003221A2" w:rsidRDefault="00622FB9" w:rsidP="00FF7DB5">
      <w:pPr>
        <w:pStyle w:val="BodyText"/>
      </w:pPr>
      <w:r w:rsidRPr="003221A2">
        <w:t>This unit applies to individuals who work in a social housing context. They are typically senior workers working autonomously within broad guidelines.</w:t>
      </w:r>
    </w:p>
    <w:p w14:paraId="53BE2F98" w14:textId="7651D827" w:rsidR="001C4B63" w:rsidRPr="003221A2" w:rsidRDefault="00622FB9" w:rsidP="00FF7DB5">
      <w:pPr>
        <w:pStyle w:val="BodyText"/>
      </w:pPr>
      <w:r w:rsidRPr="003221A2">
        <w:t>The skills in this unit must be applied in accordance with Commonwealth and State/Territory legislation, Australian standards and industry codes of practice.</w:t>
      </w:r>
      <w:r>
        <w:t xml:space="preserve">No occupational licensing </w:t>
      </w:r>
      <w:r w:rsidR="76513DF1">
        <w:t>or</w:t>
      </w:r>
      <w:r>
        <w:t xml:space="preserve"> certification requirements apply to this unit at the time of publication.</w:t>
      </w:r>
    </w:p>
    <w:p w14:paraId="780139A2" w14:textId="77777777" w:rsidR="001C4B63" w:rsidRPr="003221A2" w:rsidRDefault="00622FB9" w:rsidP="003221A2">
      <w:pPr>
        <w:pStyle w:val="Heading1"/>
      </w:pPr>
      <w:bookmarkStart w:id="2" w:name="O_1181339"/>
      <w:bookmarkEnd w:id="2"/>
      <w:r w:rsidRPr="003221A2">
        <w:t>Pre-requisite Unit</w:t>
      </w:r>
    </w:p>
    <w:p w14:paraId="170A975E" w14:textId="77777777" w:rsidR="001C4B63" w:rsidRPr="003221A2" w:rsidRDefault="00622FB9" w:rsidP="00FF7DB5">
      <w:pPr>
        <w:pStyle w:val="BodyText"/>
      </w:pPr>
      <w:r w:rsidRPr="003221A2">
        <w:t xml:space="preserve">Nil </w:t>
      </w:r>
    </w:p>
    <w:p w14:paraId="7010B232" w14:textId="77777777" w:rsidR="001C4B63" w:rsidRPr="003221A2" w:rsidRDefault="00622FB9" w:rsidP="003221A2">
      <w:pPr>
        <w:pStyle w:val="Heading1"/>
      </w:pPr>
      <w:bookmarkStart w:id="3" w:name="O_1181340"/>
      <w:bookmarkEnd w:id="3"/>
      <w:r w:rsidRPr="003221A2">
        <w:t>Competency Field</w:t>
      </w:r>
    </w:p>
    <w:p w14:paraId="34FA4BD9" w14:textId="77777777" w:rsidR="001C4B63" w:rsidRPr="003221A2" w:rsidRDefault="00622FB9" w:rsidP="00FF7DB5">
      <w:pPr>
        <w:pStyle w:val="BodyText"/>
      </w:pPr>
      <w:r w:rsidRPr="003221A2">
        <w:t>Social Housing</w:t>
      </w:r>
    </w:p>
    <w:p w14:paraId="67375548" w14:textId="77777777" w:rsidR="001C4B63" w:rsidRPr="003221A2" w:rsidRDefault="00622FB9" w:rsidP="003221A2">
      <w:pPr>
        <w:pStyle w:val="Heading1"/>
      </w:pPr>
      <w:bookmarkStart w:id="4" w:name="O_1181341"/>
      <w:bookmarkEnd w:id="4"/>
      <w:r w:rsidRPr="003221A2">
        <w:t>Unit Sector</w:t>
      </w:r>
    </w:p>
    <w:p w14:paraId="00B316CA" w14:textId="77777777" w:rsidR="001C4B63" w:rsidRPr="003221A2" w:rsidRDefault="00622FB9" w:rsidP="00FF7DB5">
      <w:pPr>
        <w:pStyle w:val="BodyText"/>
      </w:pPr>
      <w:r w:rsidRPr="003221A2">
        <w:t>Community Services</w:t>
      </w:r>
    </w:p>
    <w:p w14:paraId="15F1FC92" w14:textId="77777777" w:rsidR="001C4B63" w:rsidRPr="003221A2" w:rsidRDefault="00622FB9" w:rsidP="003221A2">
      <w:pPr>
        <w:pStyle w:val="Heading1"/>
      </w:pPr>
      <w:bookmarkStart w:id="5" w:name="O_1181342"/>
      <w:bookmarkEnd w:id="5"/>
      <w:r w:rsidRPr="003221A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C4B63" w14:paraId="0B6985A6" w14:textId="77777777" w:rsidTr="1F49256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1C4B63" w:rsidRPr="003221A2" w:rsidRDefault="00622FB9" w:rsidP="003221A2">
            <w:pPr>
              <w:pStyle w:val="BodyText"/>
            </w:pPr>
            <w:r w:rsidRPr="003221A2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1C4B63" w:rsidRDefault="00622FB9" w:rsidP="003221A2">
            <w:pPr>
              <w:pStyle w:val="BodyText"/>
              <w:rPr>
                <w:lang w:val="en-NZ"/>
              </w:rPr>
            </w:pPr>
            <w:r w:rsidRPr="003221A2">
              <w:rPr>
                <w:rStyle w:val="SpecialBold"/>
              </w:rPr>
              <w:t>PERFORMANCE</w:t>
            </w:r>
            <w:r w:rsidRPr="003221A2">
              <w:t xml:space="preserve"> </w:t>
            </w:r>
            <w:r w:rsidRPr="003221A2">
              <w:rPr>
                <w:rStyle w:val="SpecialBold"/>
              </w:rPr>
              <w:t>CRITERIA</w:t>
            </w:r>
          </w:p>
        </w:tc>
      </w:tr>
      <w:tr w:rsidR="001C4B63" w14:paraId="2AB0F562" w14:textId="77777777" w:rsidTr="1F492569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1E36DCF5" w:rsidR="001C4B63" w:rsidRPr="003221A2" w:rsidRDefault="00F5738C" w:rsidP="003221A2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9C7525C" wp14:editId="3DB0750B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1433867424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C8DB" w14:textId="3586F0E0" w:rsidR="00F5738C" w:rsidRPr="00F5738C" w:rsidRDefault="00F5738C" w:rsidP="00F5738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5738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7525C" id="Watermark_Page_3" o:spid="_x0000_s1028" type="#_x0000_t202" style="position:absolute;margin-left:29.2pt;margin-top:114.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089DC8DB" w14:textId="3586F0E0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22FB9" w:rsidRPr="003221A2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1C4B63" w:rsidRDefault="00622FB9" w:rsidP="003221A2">
            <w:pPr>
              <w:pStyle w:val="BodyText"/>
              <w:rPr>
                <w:lang w:val="en-NZ"/>
              </w:rPr>
            </w:pPr>
            <w:r w:rsidRPr="003221A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1C4B63" w14:paraId="0D671283" w14:textId="77777777" w:rsidTr="1F492569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CF023C" w14:textId="36B889F4" w:rsidR="001C4B63" w:rsidRDefault="00622FB9" w:rsidP="003221A2">
            <w:pPr>
              <w:pStyle w:val="List"/>
              <w:rPr>
                <w:lang w:val="en-NZ"/>
              </w:rPr>
            </w:pPr>
            <w:r>
              <w:t>1. Identify resources for new business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241C0E" w14:textId="3B7B8301" w:rsidR="001C4B63" w:rsidRPr="003221A2" w:rsidRDefault="00622FB9" w:rsidP="003221A2">
            <w:pPr>
              <w:pStyle w:val="List"/>
            </w:pPr>
            <w:r>
              <w:t>1.1 Investigate and identify new business opportunities</w:t>
            </w:r>
          </w:p>
          <w:p w14:paraId="2A34E44F" w14:textId="7D6A5877" w:rsidR="001C4B63" w:rsidRPr="003221A2" w:rsidRDefault="00622FB9" w:rsidP="003221A2">
            <w:pPr>
              <w:pStyle w:val="List"/>
            </w:pPr>
            <w:r>
              <w:t>1.2 Undertake feasibility study to determine viability of new business</w:t>
            </w:r>
          </w:p>
          <w:p w14:paraId="37B46542" w14:textId="2AE79E33" w:rsidR="001C4B63" w:rsidRDefault="00622FB9" w:rsidP="003221A2">
            <w:pPr>
              <w:pStyle w:val="List"/>
              <w:rPr>
                <w:lang w:val="en-NZ"/>
              </w:rPr>
            </w:pPr>
            <w:r>
              <w:t>1.3 Assess practicability of business opportunity in line with risks, returns sought and resources available</w:t>
            </w:r>
          </w:p>
        </w:tc>
      </w:tr>
      <w:tr w:rsidR="001C4B63" w14:paraId="36F960B5" w14:textId="77777777" w:rsidTr="1F492569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65BD41" w14:textId="099A2BAD" w:rsidR="001C4B63" w:rsidRDefault="00622FB9" w:rsidP="003221A2">
            <w:pPr>
              <w:pStyle w:val="List"/>
              <w:rPr>
                <w:lang w:val="en-NZ"/>
              </w:rPr>
            </w:pPr>
            <w:r>
              <w:t>2. Undertake risk management analysis for new business opportunities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FC5BAB" w14:textId="2325366A" w:rsidR="001C4B63" w:rsidRPr="003221A2" w:rsidRDefault="00622FB9" w:rsidP="003221A2">
            <w:pPr>
              <w:pStyle w:val="List"/>
            </w:pPr>
            <w:r>
              <w:t>2.1 Identify risks associated with new business</w:t>
            </w:r>
          </w:p>
          <w:p w14:paraId="1B901D93" w14:textId="1137B4A6" w:rsidR="001C4B63" w:rsidRPr="003221A2" w:rsidRDefault="00622FB9" w:rsidP="003221A2">
            <w:pPr>
              <w:pStyle w:val="List"/>
            </w:pPr>
            <w:r>
              <w:t>2.2 Analyse and evaluate risks and their potential impacts on the business</w:t>
            </w:r>
          </w:p>
          <w:p w14:paraId="341980D1" w14:textId="7CEFFD91" w:rsidR="001C4B63" w:rsidRPr="003221A2" w:rsidRDefault="00622FB9" w:rsidP="003221A2">
            <w:pPr>
              <w:pStyle w:val="List"/>
            </w:pPr>
            <w:r>
              <w:t>2.3 Identify ways to control or eliminate risks and maximise outcomes</w:t>
            </w:r>
          </w:p>
          <w:p w14:paraId="52245E02" w14:textId="43EE6AFD" w:rsidR="001C4B63" w:rsidRDefault="00622FB9" w:rsidP="003221A2">
            <w:pPr>
              <w:pStyle w:val="List"/>
              <w:rPr>
                <w:lang w:val="en-NZ"/>
              </w:rPr>
            </w:pPr>
            <w:r>
              <w:t xml:space="preserve">2.4 </w:t>
            </w:r>
            <w:r w:rsidR="1653BEAD">
              <w:t>Engage</w:t>
            </w:r>
            <w:r>
              <w:t xml:space="preserve"> stakeholders in risk management</w:t>
            </w:r>
            <w:r w:rsidR="3373F8C4">
              <w:t xml:space="preserve"> analysis process</w:t>
            </w:r>
          </w:p>
        </w:tc>
      </w:tr>
      <w:tr w:rsidR="001C4B63" w14:paraId="08A8501A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835E3A" w14:textId="77C0143E" w:rsidR="001C4B63" w:rsidRDefault="00622FB9" w:rsidP="003221A2">
            <w:pPr>
              <w:pStyle w:val="List"/>
              <w:rPr>
                <w:lang w:val="en-NZ"/>
              </w:rPr>
            </w:pPr>
            <w:r>
              <w:t>3. Develop strategies for business operations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CD8D53" w14:textId="03247810" w:rsidR="001C4B63" w:rsidRPr="003221A2" w:rsidRDefault="00622FB9" w:rsidP="003221A2">
            <w:pPr>
              <w:pStyle w:val="List"/>
            </w:pPr>
            <w:r>
              <w:t>3.1 Identify, assess and calculate financial costs and resource requirements and prepare budget</w:t>
            </w:r>
          </w:p>
          <w:p w14:paraId="07F9ECD4" w14:textId="6ECA574B" w:rsidR="001C4B63" w:rsidRPr="003221A2" w:rsidRDefault="00622FB9" w:rsidP="003221A2">
            <w:pPr>
              <w:pStyle w:val="List"/>
            </w:pPr>
            <w:r>
              <w:t xml:space="preserve">3.2 Determine </w:t>
            </w:r>
            <w:r w:rsidR="6BB2EDB3">
              <w:t xml:space="preserve">the operational timeline for the new </w:t>
            </w:r>
            <w:r>
              <w:t>business</w:t>
            </w:r>
          </w:p>
          <w:p w14:paraId="55C2FACC" w14:textId="53AEE9FA" w:rsidR="001C4B63" w:rsidRPr="003221A2" w:rsidRDefault="00622FB9" w:rsidP="003221A2">
            <w:pPr>
              <w:pStyle w:val="List"/>
            </w:pPr>
            <w:r>
              <w:t>3.3 Develop structures to oversee new business</w:t>
            </w:r>
          </w:p>
          <w:p w14:paraId="7585BEEA" w14:textId="12F0D7BF" w:rsidR="001C4B63" w:rsidRDefault="00622FB9" w:rsidP="003221A2">
            <w:pPr>
              <w:pStyle w:val="List"/>
              <w:rPr>
                <w:lang w:val="en-NZ"/>
              </w:rPr>
            </w:pPr>
            <w:r>
              <w:t>3.4 Establish, monitor and review organisational policies and procedures to manage the use of staff, equipment and other physical assets</w:t>
            </w:r>
          </w:p>
        </w:tc>
      </w:tr>
      <w:tr w:rsidR="001C4B63" w14:paraId="65D45D3B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836D90" w14:textId="35BFBFF6" w:rsidR="001C4B63" w:rsidRDefault="00622FB9" w:rsidP="003221A2">
            <w:pPr>
              <w:pStyle w:val="List"/>
              <w:rPr>
                <w:lang w:val="en-NZ"/>
              </w:rPr>
            </w:pPr>
            <w:r>
              <w:t>4. Implement new business strategies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A2689D" w14:textId="217F5932" w:rsidR="001C4B63" w:rsidRPr="003221A2" w:rsidRDefault="00622FB9" w:rsidP="003221A2">
            <w:pPr>
              <w:pStyle w:val="List"/>
            </w:pPr>
            <w:r>
              <w:t>4.1 Communicate new business strategies to stakeholders</w:t>
            </w:r>
          </w:p>
          <w:p w14:paraId="61E1FF90" w14:textId="2C83CFF2" w:rsidR="001C4B63" w:rsidRPr="003221A2" w:rsidRDefault="00622FB9" w:rsidP="003221A2">
            <w:pPr>
              <w:pStyle w:val="List"/>
            </w:pPr>
            <w:r>
              <w:t>4.2 Communicate roles and responsibilities of parties</w:t>
            </w:r>
          </w:p>
          <w:p w14:paraId="4695F4C6" w14:textId="78AE8428" w:rsidR="001C4B63" w:rsidRPr="003221A2" w:rsidRDefault="00622FB9" w:rsidP="003221A2">
            <w:pPr>
              <w:pStyle w:val="List"/>
            </w:pPr>
            <w:r>
              <w:t>4.3 Implement new business structures and strategies in line with statutory guidelines, and legal and taxation requirements</w:t>
            </w:r>
          </w:p>
          <w:p w14:paraId="06D485D5" w14:textId="54C7644A" w:rsidR="001C4B63" w:rsidRPr="003221A2" w:rsidRDefault="00622FB9" w:rsidP="003221A2">
            <w:pPr>
              <w:pStyle w:val="List"/>
            </w:pPr>
            <w:r>
              <w:t>4.4 Maintain records to ensure organisational and statutory requirements are met</w:t>
            </w:r>
          </w:p>
          <w:p w14:paraId="26C7555A" w14:textId="64D03CDD" w:rsidR="001C4B63" w:rsidRPr="003221A2" w:rsidRDefault="00622FB9" w:rsidP="003221A2">
            <w:pPr>
              <w:pStyle w:val="List"/>
            </w:pPr>
            <w:r>
              <w:t>4.5 Develop and sign contracts to formalise business arrangements and relationships</w:t>
            </w:r>
          </w:p>
          <w:p w14:paraId="67A8020C" w14:textId="799B8EED" w:rsidR="001C4B63" w:rsidRDefault="00622FB9" w:rsidP="003221A2">
            <w:pPr>
              <w:pStyle w:val="List"/>
              <w:rPr>
                <w:lang w:val="en-NZ"/>
              </w:rPr>
            </w:pPr>
            <w:r>
              <w:t>4.6 Establish regular feedback mechanisms</w:t>
            </w:r>
          </w:p>
        </w:tc>
      </w:tr>
      <w:tr w:rsidR="001C4B63" w14:paraId="5540C2B6" w14:textId="77777777" w:rsidTr="1F492569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8081B5" w14:textId="70A297AC" w:rsidR="001C4B63" w:rsidRDefault="00622FB9" w:rsidP="003221A2">
            <w:pPr>
              <w:pStyle w:val="List"/>
              <w:rPr>
                <w:lang w:val="en-NZ"/>
              </w:rPr>
            </w:pPr>
            <w:r>
              <w:t>5. Evaluate new business opportunities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AC1F17" w14:textId="5B321534" w:rsidR="001C4B63" w:rsidRPr="003221A2" w:rsidRDefault="00622FB9" w:rsidP="003221A2">
            <w:pPr>
              <w:pStyle w:val="List"/>
            </w:pPr>
            <w:r>
              <w:t>5.1 Gather and use evaluation information for business revision, ongoing development and implementation</w:t>
            </w:r>
          </w:p>
          <w:p w14:paraId="4647D315" w14:textId="23F84DC4" w:rsidR="001C4B63" w:rsidRPr="003221A2" w:rsidRDefault="00622FB9" w:rsidP="003221A2">
            <w:pPr>
              <w:pStyle w:val="List"/>
            </w:pPr>
            <w:r>
              <w:t xml:space="preserve">5.2 </w:t>
            </w:r>
            <w:r w:rsidR="2756F048">
              <w:t>Develop an</w:t>
            </w:r>
            <w:r>
              <w:t xml:space="preserve"> evaluation strategy and </w:t>
            </w:r>
            <w:r w:rsidR="1B670782">
              <w:t>data</w:t>
            </w:r>
            <w:r>
              <w:t xml:space="preserve"> collect</w:t>
            </w:r>
            <w:r w:rsidR="5183725F">
              <w:t>ion</w:t>
            </w:r>
            <w:r>
              <w:t xml:space="preserve"> and analys</w:t>
            </w:r>
            <w:r w:rsidR="74ABC040">
              <w:t>is</w:t>
            </w:r>
            <w:r>
              <w:t xml:space="preserve"> </w:t>
            </w:r>
            <w:r w:rsidR="59300080">
              <w:t xml:space="preserve">techniques that </w:t>
            </w:r>
            <w:r>
              <w:t>meet the needs of decision-makers, funding organisations, business partners and other stakeholders</w:t>
            </w:r>
          </w:p>
        </w:tc>
      </w:tr>
    </w:tbl>
    <w:p w14:paraId="672A6659" w14:textId="77777777" w:rsidR="001C4B63" w:rsidRPr="003221A2" w:rsidRDefault="001C4B63" w:rsidP="003221A2">
      <w:pPr>
        <w:pStyle w:val="BodyText"/>
      </w:pPr>
    </w:p>
    <w:p w14:paraId="0A37501D" w14:textId="77777777" w:rsidR="001C4B63" w:rsidRPr="003221A2" w:rsidRDefault="001C4B63" w:rsidP="003221A2">
      <w:pPr>
        <w:pStyle w:val="AllowPageBreak"/>
      </w:pPr>
    </w:p>
    <w:bookmarkStart w:id="6" w:name="O_1181343"/>
    <w:bookmarkEnd w:id="6"/>
    <w:p w14:paraId="05839B5B" w14:textId="15861830" w:rsidR="001C4B63" w:rsidRPr="003221A2" w:rsidRDefault="00F5738C" w:rsidP="003221A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5AB497" wp14:editId="6101207E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1901941780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A1C3F" w14:textId="03486548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AB497" id="Watermark_Page_4" o:spid="_x0000_s1029" type="#_x0000_t202" style="position:absolute;margin-left:100pt;margin-top:182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bPclu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259A1C3F" w14:textId="03486548" w:rsidR="00F5738C" w:rsidRPr="00F5738C" w:rsidRDefault="00F5738C" w:rsidP="00F573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573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Foundation Skills</w:t>
      </w:r>
    </w:p>
    <w:p w14:paraId="784FFFA0" w14:textId="77777777" w:rsidR="001C4B63" w:rsidRPr="003221A2" w:rsidRDefault="00622FB9" w:rsidP="00FF7DB5">
      <w:pPr>
        <w:pStyle w:val="BodyText"/>
      </w:pPr>
      <w:r w:rsidRPr="003221A2">
        <w:t>Foundation skills essential to performance are explicit in the performance criteria of this unit of competency.</w:t>
      </w:r>
    </w:p>
    <w:p w14:paraId="09FCA259" w14:textId="77777777" w:rsidR="001C4B63" w:rsidRPr="003221A2" w:rsidRDefault="00622FB9" w:rsidP="003221A2">
      <w:pPr>
        <w:pStyle w:val="Heading1"/>
      </w:pPr>
      <w:bookmarkStart w:id="7" w:name="O_1181345"/>
      <w:bookmarkEnd w:id="7"/>
      <w:r w:rsidRPr="003221A2">
        <w:t>Unit Mapping Information</w:t>
      </w:r>
    </w:p>
    <w:p w14:paraId="73F43F21" w14:textId="2BB775E8" w:rsidR="001C4B63" w:rsidRPr="003221A2" w:rsidRDefault="23F2C165" w:rsidP="00FF7DB5">
      <w:pPr>
        <w:pStyle w:val="BodyText"/>
      </w:pPr>
      <w:r>
        <w:t>Release 2 is equivalent to Release 1. Minor changes to performance criteria.</w:t>
      </w:r>
    </w:p>
    <w:p w14:paraId="27A00352" w14:textId="2C5C3033" w:rsidR="001C4B63" w:rsidRPr="003221A2" w:rsidRDefault="00622FB9" w:rsidP="00FF7DB5">
      <w:pPr>
        <w:pStyle w:val="BodyText"/>
      </w:pPr>
      <w:r>
        <w:br/>
        <w:t xml:space="preserve">Release 1. CHCSOH022 Develop social housing enterprise opportunities supersedes and is equivalent to CHCSOH011 Develop social housing enterprise opportunities. </w:t>
      </w:r>
    </w:p>
    <w:p w14:paraId="7D40C647" w14:textId="77777777" w:rsidR="001C4B63" w:rsidRPr="003221A2" w:rsidRDefault="00622FB9" w:rsidP="003221A2">
      <w:pPr>
        <w:pStyle w:val="Heading1"/>
      </w:pPr>
      <w:bookmarkStart w:id="8" w:name="O_1181352"/>
      <w:bookmarkEnd w:id="8"/>
      <w:r w:rsidRPr="003221A2">
        <w:t>Links</w:t>
      </w:r>
    </w:p>
    <w:p w14:paraId="68E04862" w14:textId="77777777" w:rsidR="001C4B63" w:rsidRPr="003221A2" w:rsidRDefault="00622FB9" w:rsidP="00FF7DB5">
      <w:pPr>
        <w:pStyle w:val="BodyText"/>
      </w:pPr>
      <w:r>
        <w:t xml:space="preserve">Companion Volume implementation guides are found in VETNet - </w:t>
      </w:r>
      <w:hyperlink r:id="rId16" w:history="1">
        <w:r w:rsidRPr="1F492569">
          <w:rPr>
            <w:rStyle w:val="Hyperlink"/>
          </w:rPr>
          <w:t>https://vetnet.gov.au/Pages/TrainingDocs.aspx?q=5e0c25cc-3d9d-4b43-80d3-bd22cc4f1e53</w:t>
        </w:r>
      </w:hyperlink>
    </w:p>
    <w:p w14:paraId="5DAB6C7B" w14:textId="77777777" w:rsidR="001C4B63" w:rsidRPr="003221A2" w:rsidRDefault="001C4B63" w:rsidP="00FF7DB5">
      <w:pPr>
        <w:pStyle w:val="BodyText"/>
        <w:sectPr w:rsidR="001C4B63" w:rsidRPr="003221A2" w:rsidSect="003221A2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83A5E20" w14:textId="51E5C00A" w:rsidR="001C4B63" w:rsidRPr="003221A2" w:rsidRDefault="00F5738C" w:rsidP="003221A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052ED0" wp14:editId="6A8E2FF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7681982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C7AE3" w14:textId="6BD3E2E3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2ED0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D1C7AE3" w14:textId="6BD3E2E3" w:rsidR="00F5738C" w:rsidRPr="00F5738C" w:rsidRDefault="00F5738C" w:rsidP="00F573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573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Assessment Requirements for CHCSOH022 Develop social housing enterprise opportunities</w:t>
      </w:r>
    </w:p>
    <w:p w14:paraId="60D0D118" w14:textId="77777777" w:rsidR="001C4B63" w:rsidRPr="003221A2" w:rsidRDefault="00622FB9" w:rsidP="003221A2">
      <w:pPr>
        <w:pStyle w:val="Heading1"/>
      </w:pPr>
      <w:bookmarkStart w:id="9" w:name="O_1181347"/>
      <w:bookmarkEnd w:id="9"/>
      <w:r w:rsidRPr="003221A2">
        <w:t>Modification History</w:t>
      </w:r>
    </w:p>
    <w:p w14:paraId="05347A02" w14:textId="07CC2C6D" w:rsidR="00622FB9" w:rsidRDefault="00622FB9" w:rsidP="4EB5B28D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4EB5B28D" w14:paraId="2E45BFE6" w14:textId="77777777" w:rsidTr="4EB5B28D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0E0BFE3" w14:textId="26BC5FF4" w:rsidR="4EB5B28D" w:rsidRDefault="4EB5B28D" w:rsidP="4EB5B28D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b/>
                <w:bCs/>
                <w:color w:val="0078D4"/>
                <w:szCs w:val="24"/>
                <w:u w:val="single"/>
              </w:rPr>
              <w:t>Release</w:t>
            </w:r>
          </w:p>
        </w:tc>
        <w:tc>
          <w:tcPr>
            <w:tcW w:w="6930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454DC73" w14:textId="4CE70B6D" w:rsidR="4EB5B28D" w:rsidRDefault="4EB5B28D" w:rsidP="4EB5B28D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b/>
                <w:bCs/>
                <w:color w:val="0078D4"/>
                <w:szCs w:val="24"/>
                <w:u w:val="single"/>
              </w:rPr>
              <w:t>Detail</w:t>
            </w:r>
          </w:p>
        </w:tc>
      </w:tr>
      <w:tr w:rsidR="4EB5B28D" w14:paraId="65ED05C0" w14:textId="77777777" w:rsidTr="4EB5B28D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2EBBA83D" w14:textId="60BCB5A1" w:rsidR="4EB5B28D" w:rsidRDefault="4EB5B28D" w:rsidP="4EB5B28D">
            <w:pPr>
              <w:pStyle w:val="BodyText"/>
              <w:rPr>
                <w:color w:val="0078D4"/>
                <w:szCs w:val="24"/>
                <w:u w:val="single"/>
              </w:rPr>
            </w:pPr>
            <w:r w:rsidRPr="4EB5B28D">
              <w:rPr>
                <w:color w:val="0078D4"/>
                <w:szCs w:val="24"/>
                <w:u w:val="single"/>
              </w:rPr>
              <w:t>Release 2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9DE8709" w14:textId="6FB0F80E" w:rsidR="4EB5B28D" w:rsidRDefault="4EB5B28D" w:rsidP="4EB5B28D">
            <w:pPr>
              <w:pStyle w:val="BodyText"/>
            </w:pPr>
            <w:r w:rsidRPr="4EB5B28D">
              <w:rPr>
                <w:color w:val="0078D4"/>
                <w:szCs w:val="24"/>
                <w:u w:val="single"/>
              </w:rPr>
              <w:t>Release 2 supersedes and is equivalent to Release 1</w:t>
            </w:r>
            <w:r w:rsidR="49536834" w:rsidRPr="4EB5B28D">
              <w:rPr>
                <w:color w:val="0078D4"/>
                <w:szCs w:val="24"/>
                <w:u w:val="single"/>
              </w:rPr>
              <w:t>.</w:t>
            </w:r>
            <w:r>
              <w:br/>
              <w:t>Minor changes to performance criteria.</w:t>
            </w:r>
          </w:p>
        </w:tc>
      </w:tr>
      <w:tr w:rsidR="4EB5B28D" w14:paraId="19FDCB7B" w14:textId="77777777" w:rsidTr="4EB5B28D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3E3EFE42" w14:textId="7D48BB40" w:rsidR="4EB5B28D" w:rsidRDefault="4EB5B28D" w:rsidP="4EB5B28D">
            <w:pPr>
              <w:pStyle w:val="BodyText"/>
              <w:rPr>
                <w:color w:val="0078D4"/>
                <w:szCs w:val="24"/>
              </w:rPr>
            </w:pPr>
            <w:r w:rsidRPr="4EB5B28D">
              <w:rPr>
                <w:color w:val="0078D4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6944535" w14:textId="75E9B968" w:rsidR="4EB5B28D" w:rsidRDefault="4EB5B28D" w:rsidP="4EB5B28D">
            <w:pPr>
              <w:pStyle w:val="BodyText"/>
              <w:rPr>
                <w:color w:val="0078D4"/>
                <w:szCs w:val="24"/>
                <w:u w:val="single"/>
              </w:rPr>
            </w:pPr>
            <w:r w:rsidRPr="4EB5B28D">
              <w:rPr>
                <w:color w:val="0078D4"/>
                <w:szCs w:val="24"/>
                <w:u w:val="single"/>
              </w:rPr>
              <w:t>Release 1. CHCSOH022 Develop social housing enterprise opportunities supersedes and is equivalent to CHCSOH011 Develop social housing enterprise opportunities.</w:t>
            </w:r>
          </w:p>
          <w:p w14:paraId="6B0D35E5" w14:textId="7044CA60" w:rsidR="4EB5B28D" w:rsidRDefault="4EB5B28D" w:rsidP="4EB5B28D">
            <w:pPr>
              <w:pStyle w:val="BodyText"/>
              <w:rPr>
                <w:i/>
                <w:iCs/>
                <w:color w:val="0078D4"/>
                <w:szCs w:val="24"/>
                <w:u w:val="single"/>
              </w:rPr>
            </w:pPr>
          </w:p>
        </w:tc>
      </w:tr>
    </w:tbl>
    <w:p w14:paraId="3F5C1345" w14:textId="399D6B41" w:rsidR="4EB5B28D" w:rsidRDefault="4EB5B28D" w:rsidP="4EB5B28D">
      <w:pPr>
        <w:pStyle w:val="BodyText"/>
      </w:pPr>
    </w:p>
    <w:p w14:paraId="59C02D69" w14:textId="77777777" w:rsidR="001C4B63" w:rsidRPr="003221A2" w:rsidRDefault="00622FB9" w:rsidP="003221A2">
      <w:pPr>
        <w:pStyle w:val="Heading1"/>
      </w:pPr>
      <w:bookmarkStart w:id="10" w:name="O_1181348"/>
      <w:bookmarkEnd w:id="10"/>
      <w:r w:rsidRPr="003221A2">
        <w:t>Performance Evidence</w:t>
      </w:r>
    </w:p>
    <w:p w14:paraId="19FFF4CD" w14:textId="77777777" w:rsidR="001C4B63" w:rsidRPr="003221A2" w:rsidRDefault="00622FB9" w:rsidP="00FF7DB5">
      <w:pPr>
        <w:pStyle w:val="BodyText"/>
      </w:pPr>
      <w:r w:rsidRPr="003221A2">
        <w:t>Evidence of the ability to complete tasks outlined in elements and performance criteria of this unit in the context of the job role, and:</w:t>
      </w:r>
    </w:p>
    <w:p w14:paraId="5E954936" w14:textId="77777777" w:rsidR="001C4B63" w:rsidRPr="003221A2" w:rsidRDefault="00622FB9" w:rsidP="003221A2">
      <w:pPr>
        <w:pStyle w:val="ListBullet"/>
      </w:pPr>
      <w:r w:rsidRPr="003221A2">
        <w:t xml:space="preserve">conduct one feasibility study and one risk assessment for one new business project </w:t>
      </w:r>
    </w:p>
    <w:p w14:paraId="4508C2CD" w14:textId="3ED10B5E" w:rsidR="001C4B63" w:rsidRPr="003221A2" w:rsidRDefault="00622FB9" w:rsidP="003221A2">
      <w:pPr>
        <w:pStyle w:val="ListBullet"/>
      </w:pPr>
      <w:r>
        <w:t>initiate, implement and evaluate one new business project for a social housing provider</w:t>
      </w:r>
    </w:p>
    <w:p w14:paraId="02EB378F" w14:textId="77777777" w:rsidR="001C4B63" w:rsidRPr="003221A2" w:rsidRDefault="001C4B63" w:rsidP="003221A2">
      <w:pPr>
        <w:pStyle w:val="AllowPageBreak"/>
      </w:pPr>
    </w:p>
    <w:p w14:paraId="4EE58E0F" w14:textId="77777777" w:rsidR="001C4B63" w:rsidRPr="003221A2" w:rsidRDefault="00622FB9" w:rsidP="003221A2">
      <w:pPr>
        <w:pStyle w:val="Heading1"/>
      </w:pPr>
      <w:bookmarkStart w:id="11" w:name="O_1181349"/>
      <w:bookmarkEnd w:id="11"/>
      <w:r w:rsidRPr="003221A2">
        <w:t>Knowledge Evidence</w:t>
      </w:r>
    </w:p>
    <w:p w14:paraId="31602429" w14:textId="77777777" w:rsidR="001C4B63" w:rsidRPr="003221A2" w:rsidRDefault="00622FB9" w:rsidP="00FF7DB5">
      <w:pPr>
        <w:pStyle w:val="BodyText"/>
      </w:pPr>
      <w:r w:rsidRPr="003221A2">
        <w:t>Demonstrated knowledge required to complete the tasks outlined in elements and performance criteria of this unit:</w:t>
      </w:r>
    </w:p>
    <w:p w14:paraId="5042B7D5" w14:textId="77777777" w:rsidR="001C4B63" w:rsidRPr="003221A2" w:rsidRDefault="00622FB9" w:rsidP="003221A2">
      <w:pPr>
        <w:pStyle w:val="ListBullet"/>
      </w:pPr>
      <w:r w:rsidRPr="003221A2">
        <w:t>Commonwealth and State or Territory legislation, regulations and organisational policies and procedures applicable to developing social housing enterprise opportunities</w:t>
      </w:r>
    </w:p>
    <w:p w14:paraId="042CA4D8" w14:textId="77777777" w:rsidR="001C4B63" w:rsidRPr="003221A2" w:rsidRDefault="00622FB9" w:rsidP="003221A2">
      <w:pPr>
        <w:pStyle w:val="ListBullet"/>
      </w:pPr>
      <w:r w:rsidRPr="003221A2">
        <w:t>industry standards applicable to developing social housing enterprise opportunities</w:t>
      </w:r>
    </w:p>
    <w:p w14:paraId="7479749C" w14:textId="77777777" w:rsidR="001C4B63" w:rsidRPr="003221A2" w:rsidRDefault="00622FB9" w:rsidP="003221A2">
      <w:pPr>
        <w:pStyle w:val="ListBullet"/>
      </w:pPr>
      <w:r>
        <w:t>basic taxation requirements</w:t>
      </w:r>
    </w:p>
    <w:p w14:paraId="647D3C25" w14:textId="77777777" w:rsidR="001C4B63" w:rsidRPr="003221A2" w:rsidRDefault="00622FB9" w:rsidP="003221A2">
      <w:pPr>
        <w:pStyle w:val="ListBullet"/>
      </w:pPr>
      <w:r w:rsidRPr="003221A2">
        <w:t>budgeting and financial management techniques:</w:t>
      </w:r>
    </w:p>
    <w:p w14:paraId="52845E84" w14:textId="77777777" w:rsidR="001C4B63" w:rsidRPr="003221A2" w:rsidRDefault="00622FB9" w:rsidP="003221A2">
      <w:pPr>
        <w:pStyle w:val="ListBullet2"/>
      </w:pPr>
      <w:r w:rsidRPr="003221A2">
        <w:t>conducting a feasibility study</w:t>
      </w:r>
    </w:p>
    <w:p w14:paraId="3683780E" w14:textId="77777777" w:rsidR="001C4B63" w:rsidRPr="003221A2" w:rsidRDefault="00622FB9" w:rsidP="003221A2">
      <w:pPr>
        <w:pStyle w:val="ListBullet2"/>
      </w:pPr>
      <w:r w:rsidRPr="003221A2">
        <w:t>preparing and revising a budget</w:t>
      </w:r>
    </w:p>
    <w:p w14:paraId="22D0BC7B" w14:textId="77777777" w:rsidR="001C4B63" w:rsidRPr="003221A2" w:rsidRDefault="00622FB9" w:rsidP="003221A2">
      <w:pPr>
        <w:pStyle w:val="ListBullet2"/>
      </w:pPr>
      <w:r w:rsidRPr="003221A2">
        <w:t>sources of funding and how to locate opportunities</w:t>
      </w:r>
    </w:p>
    <w:p w14:paraId="053764A6" w14:textId="77777777" w:rsidR="001C4B63" w:rsidRPr="003221A2" w:rsidRDefault="00622FB9" w:rsidP="003221A2">
      <w:pPr>
        <w:pStyle w:val="ListBullet"/>
      </w:pPr>
      <w:r w:rsidRPr="003221A2">
        <w:t>principles of project management:</w:t>
      </w:r>
    </w:p>
    <w:p w14:paraId="156CDF31" w14:textId="77777777" w:rsidR="001C4B63" w:rsidRPr="003221A2" w:rsidRDefault="00622FB9" w:rsidP="003221A2">
      <w:pPr>
        <w:pStyle w:val="ListBullet2"/>
      </w:pPr>
      <w:r w:rsidRPr="003221A2">
        <w:t>change management processes</w:t>
      </w:r>
    </w:p>
    <w:p w14:paraId="32EAC9B3" w14:textId="77777777" w:rsidR="001C4B63" w:rsidRPr="003221A2" w:rsidRDefault="00622FB9" w:rsidP="003221A2">
      <w:pPr>
        <w:pStyle w:val="ListBullet2"/>
      </w:pPr>
      <w:r w:rsidRPr="003221A2">
        <w:t xml:space="preserve">risk management </w:t>
      </w:r>
    </w:p>
    <w:p w14:paraId="19E77558" w14:textId="74ADF0B5" w:rsidR="001C4B63" w:rsidRPr="003221A2" w:rsidRDefault="00622FB9" w:rsidP="003221A2">
      <w:pPr>
        <w:pStyle w:val="ListBullet2"/>
      </w:pPr>
      <w:r>
        <w:t>protocols for writing funding submissions</w:t>
      </w:r>
    </w:p>
    <w:p w14:paraId="6A05A809" w14:textId="77777777" w:rsidR="001C4B63" w:rsidRPr="003221A2" w:rsidRDefault="001C4B63" w:rsidP="003221A2">
      <w:pPr>
        <w:pStyle w:val="AllowPageBreak"/>
      </w:pPr>
    </w:p>
    <w:bookmarkStart w:id="12" w:name="O_1181350"/>
    <w:bookmarkEnd w:id="12"/>
    <w:p w14:paraId="1652AF4D" w14:textId="283AB833" w:rsidR="001C4B63" w:rsidRPr="003221A2" w:rsidRDefault="00F5738C" w:rsidP="003221A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B95756" wp14:editId="29FEECF3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184342178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24DF2" w14:textId="33D4DE53" w:rsidR="00F5738C" w:rsidRPr="00F5738C" w:rsidRDefault="00F5738C" w:rsidP="00F57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573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95756" id="Watermark_Page_6" o:spid="_x0000_s1031" type="#_x0000_t202" style="position:absolute;margin-left:100pt;margin-top:182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Ns9yW7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2A24DF2" w14:textId="33D4DE53" w:rsidR="00F5738C" w:rsidRPr="00F5738C" w:rsidRDefault="00F5738C" w:rsidP="00F573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573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B9" w:rsidRPr="003221A2">
        <w:t>Assessment Conditions</w:t>
      </w:r>
    </w:p>
    <w:p w14:paraId="399AC0EE" w14:textId="77777777" w:rsidR="001C4B63" w:rsidRPr="003221A2" w:rsidRDefault="00622FB9" w:rsidP="00FF7DB5">
      <w:pPr>
        <w:pStyle w:val="BodyText"/>
      </w:pPr>
      <w:r w:rsidRPr="003221A2">
        <w:t>Skills must be demonstrated in the workplace or in a simulated environment that reflects workplace conditions.</w:t>
      </w:r>
    </w:p>
    <w:p w14:paraId="68C47601" w14:textId="77777777" w:rsidR="001C4B63" w:rsidRPr="003221A2" w:rsidRDefault="00622FB9" w:rsidP="00FF7DB5">
      <w:pPr>
        <w:pStyle w:val="BodyText"/>
      </w:pPr>
      <w:r w:rsidRPr="003221A2">
        <w:t>Assessment must ensure:</w:t>
      </w:r>
    </w:p>
    <w:p w14:paraId="54E99821" w14:textId="77777777" w:rsidR="001C4B63" w:rsidRPr="003221A2" w:rsidRDefault="00622FB9" w:rsidP="003221A2">
      <w:pPr>
        <w:pStyle w:val="ListBullet"/>
      </w:pPr>
      <w:r w:rsidRPr="003221A2">
        <w:t>access to suitable facilities, equipment and resources that reflect real working conditions and model industry operating conditions and contingencies</w:t>
      </w:r>
    </w:p>
    <w:p w14:paraId="5BE78FF8" w14:textId="77777777" w:rsidR="001C4B63" w:rsidRPr="003221A2" w:rsidRDefault="00622FB9" w:rsidP="003221A2">
      <w:pPr>
        <w:pStyle w:val="ListBullet"/>
      </w:pPr>
      <w:r w:rsidRPr="003221A2">
        <w:t>access to organisational policies and procedures</w:t>
      </w:r>
    </w:p>
    <w:p w14:paraId="669BBDDB" w14:textId="4FF84E9B" w:rsidR="001C4B63" w:rsidRPr="003221A2" w:rsidRDefault="00622FB9" w:rsidP="003221A2">
      <w:pPr>
        <w:pStyle w:val="ListBullet"/>
      </w:pPr>
      <w:r>
        <w:t>opportunities for engagement with clients and multiple agencies</w:t>
      </w:r>
    </w:p>
    <w:p w14:paraId="3D001D39" w14:textId="22ADA314" w:rsidR="001C4B63" w:rsidRPr="003221A2" w:rsidRDefault="003B5B04" w:rsidP="003221A2">
      <w:pPr>
        <w:pStyle w:val="Heading1"/>
      </w:pPr>
      <w:r w:rsidRPr="003B5B04">
        <w:t xml:space="preserve"> Assessors must satisfy the current Standards for Registered Training Organisations (RTOs)/AQTF mandatory competency requirements for assessors.</w:t>
      </w:r>
      <w:bookmarkStart w:id="13" w:name="O_1181353"/>
      <w:bookmarkEnd w:id="13"/>
      <w:r w:rsidR="00622FB9" w:rsidRPr="003221A2">
        <w:t>Links</w:t>
      </w:r>
    </w:p>
    <w:p w14:paraId="0C2FA8E0" w14:textId="77777777" w:rsidR="001C4B63" w:rsidRPr="003221A2" w:rsidRDefault="00622FB9" w:rsidP="1F492569">
      <w:pPr>
        <w:pStyle w:val="BodyText"/>
        <w:rPr>
          <w:rStyle w:val="Hyperlink"/>
        </w:rPr>
      </w:pPr>
      <w:r>
        <w:t xml:space="preserve">Companion Volume implementation guides are found in VETNet - </w:t>
      </w:r>
      <w:hyperlink r:id="rId19" w:history="1">
        <w:r w:rsidRPr="1F492569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1C4B63" w:rsidRPr="003221A2" w:rsidRDefault="001C4B63" w:rsidP="003221A2"/>
    <w:sectPr w:rsidR="001C4B63" w:rsidRPr="003221A2" w:rsidSect="003221A2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2E6FF" w14:textId="77777777" w:rsidR="00622FB9" w:rsidRDefault="00622FB9">
      <w:r>
        <w:separator/>
      </w:r>
    </w:p>
  </w:endnote>
  <w:endnote w:type="continuationSeparator" w:id="0">
    <w:p w14:paraId="45013E96" w14:textId="77777777" w:rsidR="00622FB9" w:rsidRDefault="0062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0DC6" w14:textId="77777777" w:rsidR="00F5738C" w:rsidRDefault="00F5738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FE583" w14:textId="77777777" w:rsidR="00F5738C" w:rsidRDefault="00F5738C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4D35" w14:textId="77777777" w:rsidR="00F5738C" w:rsidRDefault="00F5738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28153912" w:rsidR="00622FB9" w:rsidRDefault="00622FB9">
    <w:pPr>
      <w:pStyle w:val="Footer"/>
      <w:framePr w:wrap="around"/>
    </w:pPr>
    <w:fldSimple w:instr="DOCPROPERTY  Subject  \* MERGEFORMAT"/>
    <w:r w:rsidR="1F492569">
      <w:t>Draft</w:t>
    </w:r>
    <w:r>
      <w:tab/>
    </w:r>
    <w:r w:rsidR="1F492569">
      <w:t xml:space="preserve">Page </w:t>
    </w:r>
    <w:r w:rsidRPr="1F492569">
      <w:rPr>
        <w:noProof/>
      </w:rPr>
      <w:fldChar w:fldCharType="begin"/>
    </w:r>
    <w:r>
      <w:instrText xml:space="preserve"> PAGE  \* Arabic  \* MERGEFORMAT </w:instrText>
    </w:r>
    <w:r w:rsidRPr="1F492569">
      <w:fldChar w:fldCharType="separate"/>
    </w:r>
    <w:r w:rsidR="1F492569" w:rsidRPr="1F492569">
      <w:rPr>
        <w:noProof/>
      </w:rPr>
      <w:t>2</w:t>
    </w:r>
    <w:r w:rsidRPr="1F492569">
      <w:rPr>
        <w:noProof/>
      </w:rPr>
      <w:fldChar w:fldCharType="end"/>
    </w:r>
    <w:r w:rsidR="1F492569">
      <w:t xml:space="preserve"> of </w:t>
    </w:r>
    <w:r w:rsidRPr="1F492569">
      <w:rPr>
        <w:noProof/>
      </w:rPr>
      <w:fldChar w:fldCharType="begin"/>
    </w:r>
    <w:r w:rsidRPr="1F492569">
      <w:rPr>
        <w:noProof/>
      </w:rPr>
      <w:instrText xml:space="preserve"> NUMPAGES  \* Arabic  \* MERGEFORMAT </w:instrText>
    </w:r>
    <w:r w:rsidRPr="1F492569">
      <w:rPr>
        <w:noProof/>
      </w:rPr>
      <w:fldChar w:fldCharType="separate"/>
    </w:r>
    <w:r w:rsidR="1F492569" w:rsidRPr="1F492569">
      <w:rPr>
        <w:noProof/>
      </w:rPr>
      <w:t>4</w:t>
    </w:r>
    <w:r w:rsidRPr="1F492569">
      <w:rPr>
        <w:noProof/>
      </w:rPr>
      <w:fldChar w:fldCharType="end"/>
    </w:r>
  </w:p>
  <w:p w14:paraId="6176C8E2" w14:textId="3937A927" w:rsidR="00622FB9" w:rsidRDefault="00622FB9" w:rsidP="003221A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AB3DE6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60061E4C" w14:textId="77777777" w:rsidR="00622FB9" w:rsidRDefault="00622FB9" w:rsidP="003221A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6D123BD5" w:rsidR="00622FB9" w:rsidRDefault="00CE3DAC" w:rsidP="003221A2">
    <w:pPr>
      <w:pStyle w:val="Footer"/>
      <w:framePr w:wrap="around"/>
    </w:pPr>
    <w:r>
      <w:t>Draft</w:t>
    </w:r>
    <w:r w:rsidR="00622FB9">
      <w:tab/>
      <w:t xml:space="preserve">Page </w:t>
    </w:r>
    <w:r w:rsidR="00622FB9">
      <w:fldChar w:fldCharType="begin"/>
    </w:r>
    <w:r w:rsidR="00622FB9">
      <w:instrText xml:space="preserve"> PAGE  \* Arabic  \* MERGEFORMAT </w:instrText>
    </w:r>
    <w:r w:rsidR="00622FB9">
      <w:fldChar w:fldCharType="separate"/>
    </w:r>
    <w:r w:rsidR="00622FB9">
      <w:rPr>
        <w:noProof/>
      </w:rPr>
      <w:t>4</w:t>
    </w:r>
    <w:r w:rsidR="00622FB9">
      <w:fldChar w:fldCharType="end"/>
    </w:r>
    <w:r w:rsidR="00622FB9">
      <w:t xml:space="preserve"> of </w:t>
    </w:r>
    <w:r w:rsidR="00622FB9">
      <w:rPr>
        <w:noProof/>
      </w:rPr>
      <w:fldChar w:fldCharType="begin"/>
    </w:r>
    <w:r w:rsidR="00622FB9">
      <w:rPr>
        <w:noProof/>
      </w:rPr>
      <w:instrText xml:space="preserve"> NUMPAGES  \* Arabic  \* MERGEFORMAT </w:instrText>
    </w:r>
    <w:r w:rsidR="00622FB9">
      <w:rPr>
        <w:noProof/>
      </w:rPr>
      <w:fldChar w:fldCharType="separate"/>
    </w:r>
    <w:r w:rsidR="00622FB9">
      <w:rPr>
        <w:noProof/>
      </w:rPr>
      <w:t>4</w:t>
    </w:r>
    <w:r w:rsidR="00622FB9">
      <w:rPr>
        <w:noProof/>
      </w:rPr>
      <w:fldChar w:fldCharType="end"/>
    </w:r>
  </w:p>
  <w:p w14:paraId="47E86D95" w14:textId="794550FD" w:rsidR="00622FB9" w:rsidRDefault="00622FB9" w:rsidP="003221A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AB3DE6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1C8F396" w14:textId="77777777" w:rsidR="00622FB9" w:rsidRDefault="00622FB9" w:rsidP="003221A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7C2A2" w14:textId="77777777" w:rsidR="00622FB9" w:rsidRDefault="00622FB9">
      <w:r>
        <w:separator/>
      </w:r>
    </w:p>
  </w:footnote>
  <w:footnote w:type="continuationSeparator" w:id="0">
    <w:p w14:paraId="1B825FB4" w14:textId="77777777" w:rsidR="00622FB9" w:rsidRDefault="00622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3DBE" w14:textId="77777777" w:rsidR="00F5738C" w:rsidRDefault="00F5738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622FB9" w:rsidRDefault="00622FB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B9E0E7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622FB9" w:rsidRPr="00FF7DB5" w:rsidRDefault="00622FB9" w:rsidP="00FF7DB5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E508B" w14:textId="77777777" w:rsidR="00F5738C" w:rsidRDefault="00F5738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7D409" w14:textId="77777777" w:rsidR="00622FB9" w:rsidRPr="002D2AF8" w:rsidRDefault="00622FB9" w:rsidP="003221A2">
    <w:pPr>
      <w:pStyle w:val="Header"/>
      <w:framePr w:wrap="around"/>
    </w:pPr>
    <w:fldSimple w:instr="TITLE   \* MERGEFORMAT">
      <w:r>
        <w:t>CHCSOH022 Develop social housing enterprise opportunities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622FB9" w:rsidRDefault="00622FB9" w:rsidP="003221A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F253D" w14:textId="77777777" w:rsidR="00622FB9" w:rsidRPr="002D2AF8" w:rsidRDefault="00622FB9" w:rsidP="003221A2">
    <w:pPr>
      <w:pStyle w:val="Header"/>
      <w:framePr w:wrap="around"/>
    </w:pPr>
    <w:fldSimple w:instr="TITLE   \* MERGEFORMAT">
      <w:r>
        <w:t>CHCSOH022 Develop social housing enterprise opportunities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622FB9" w:rsidRDefault="00622FB9" w:rsidP="003221A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0F708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10C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88257BC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EB607B9C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B07E4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CEE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E0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729B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089B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AB0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86F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6F6A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060CBD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C4011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1E7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2D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A610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E0C3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F46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F6DB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E6F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F93875D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F3745C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53925738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9C2A9F0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7F0695F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B3C28670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1850F52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6F63C9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80C587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744376634">
    <w:abstractNumId w:val="7"/>
  </w:num>
  <w:num w:numId="2" w16cid:durableId="974749295">
    <w:abstractNumId w:val="6"/>
  </w:num>
  <w:num w:numId="3" w16cid:durableId="1001657997">
    <w:abstractNumId w:val="4"/>
  </w:num>
  <w:num w:numId="4" w16cid:durableId="261691472">
    <w:abstractNumId w:val="3"/>
  </w:num>
  <w:num w:numId="5" w16cid:durableId="2002149984">
    <w:abstractNumId w:val="2"/>
  </w:num>
  <w:num w:numId="6" w16cid:durableId="136381880">
    <w:abstractNumId w:val="1"/>
  </w:num>
  <w:num w:numId="7" w16cid:durableId="1630554508">
    <w:abstractNumId w:val="0"/>
  </w:num>
  <w:num w:numId="8" w16cid:durableId="1633294335">
    <w:abstractNumId w:val="14"/>
  </w:num>
  <w:num w:numId="9" w16cid:durableId="135873863">
    <w:abstractNumId w:val="11"/>
  </w:num>
  <w:num w:numId="10" w16cid:durableId="1301761853">
    <w:abstractNumId w:val="15"/>
  </w:num>
  <w:num w:numId="11" w16cid:durableId="497117493">
    <w:abstractNumId w:val="9"/>
  </w:num>
  <w:num w:numId="12" w16cid:durableId="1694379739">
    <w:abstractNumId w:val="12"/>
  </w:num>
  <w:num w:numId="13" w16cid:durableId="1320882399">
    <w:abstractNumId w:val="10"/>
  </w:num>
  <w:num w:numId="14" w16cid:durableId="522208044">
    <w:abstractNumId w:val="5"/>
  </w:num>
  <w:num w:numId="15" w16cid:durableId="297343478">
    <w:abstractNumId w:val="13"/>
  </w:num>
  <w:num w:numId="16" w16cid:durableId="87997149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63"/>
    <w:rsid w:val="001830C8"/>
    <w:rsid w:val="001B649A"/>
    <w:rsid w:val="001C4B63"/>
    <w:rsid w:val="00206961"/>
    <w:rsid w:val="002E7C51"/>
    <w:rsid w:val="002F7C7D"/>
    <w:rsid w:val="00371C5B"/>
    <w:rsid w:val="003B5B04"/>
    <w:rsid w:val="004E4302"/>
    <w:rsid w:val="00591CA9"/>
    <w:rsid w:val="005B629C"/>
    <w:rsid w:val="00622FB9"/>
    <w:rsid w:val="0070066A"/>
    <w:rsid w:val="007B1BC0"/>
    <w:rsid w:val="00804AEC"/>
    <w:rsid w:val="008349D2"/>
    <w:rsid w:val="008676D5"/>
    <w:rsid w:val="009E62E3"/>
    <w:rsid w:val="00AB3DE6"/>
    <w:rsid w:val="00CE2176"/>
    <w:rsid w:val="00CE3DAC"/>
    <w:rsid w:val="00E2235B"/>
    <w:rsid w:val="00E627FE"/>
    <w:rsid w:val="00F22885"/>
    <w:rsid w:val="00F5738C"/>
    <w:rsid w:val="00FA0745"/>
    <w:rsid w:val="00FB4464"/>
    <w:rsid w:val="00FF6007"/>
    <w:rsid w:val="02C0E343"/>
    <w:rsid w:val="049FD7D2"/>
    <w:rsid w:val="06FA6FD3"/>
    <w:rsid w:val="07CF864A"/>
    <w:rsid w:val="0D330771"/>
    <w:rsid w:val="0E9330D4"/>
    <w:rsid w:val="1653BEAD"/>
    <w:rsid w:val="1B670782"/>
    <w:rsid w:val="1DEB851B"/>
    <w:rsid w:val="1E2734BC"/>
    <w:rsid w:val="1F492569"/>
    <w:rsid w:val="1FCEC184"/>
    <w:rsid w:val="23F2C165"/>
    <w:rsid w:val="25705A9B"/>
    <w:rsid w:val="2756F048"/>
    <w:rsid w:val="27F9E842"/>
    <w:rsid w:val="309AE827"/>
    <w:rsid w:val="3373F8C4"/>
    <w:rsid w:val="3523A247"/>
    <w:rsid w:val="3A7F8DD4"/>
    <w:rsid w:val="3CDDE354"/>
    <w:rsid w:val="3E2EA07F"/>
    <w:rsid w:val="434C0B10"/>
    <w:rsid w:val="45266560"/>
    <w:rsid w:val="484D903C"/>
    <w:rsid w:val="49536834"/>
    <w:rsid w:val="4DD8D46F"/>
    <w:rsid w:val="4EB5B28D"/>
    <w:rsid w:val="5183725F"/>
    <w:rsid w:val="53031E8E"/>
    <w:rsid w:val="5541CC7B"/>
    <w:rsid w:val="556B090D"/>
    <w:rsid w:val="59300080"/>
    <w:rsid w:val="5C0F07DE"/>
    <w:rsid w:val="60F7BE53"/>
    <w:rsid w:val="6400480A"/>
    <w:rsid w:val="65D57A1D"/>
    <w:rsid w:val="695354C2"/>
    <w:rsid w:val="6B4DDF7F"/>
    <w:rsid w:val="6BB2EDB3"/>
    <w:rsid w:val="701CEF88"/>
    <w:rsid w:val="705E47B1"/>
    <w:rsid w:val="708349D3"/>
    <w:rsid w:val="72404CED"/>
    <w:rsid w:val="737A3AF7"/>
    <w:rsid w:val="74ABC040"/>
    <w:rsid w:val="7651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B5B12C"/>
  <w15:docId w15:val="{6BF73522-04B0-4C1D-8B40-75213548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1A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221A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221A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221A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221A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221A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221A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221A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221A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221A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21A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221A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221A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221A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221A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221A2"/>
    <w:rPr>
      <w:b/>
      <w:spacing w:val="0"/>
    </w:rPr>
  </w:style>
  <w:style w:type="paragraph" w:styleId="ListBullet2">
    <w:name w:val="List Bullet 2"/>
    <w:basedOn w:val="List2"/>
    <w:rsid w:val="003221A2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3221A2"/>
    <w:rPr>
      <w:i/>
    </w:rPr>
  </w:style>
  <w:style w:type="paragraph" w:customStyle="1" w:styleId="SuperHeading">
    <w:name w:val="SuperHeading"/>
    <w:basedOn w:val="Normal"/>
    <w:rsid w:val="003221A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221A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221A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221A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221A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2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221A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221A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221A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221A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221A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221A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221A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221A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221A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221A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221A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221A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3221A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221A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221A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221A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221A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221A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221A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221A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221A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221A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221A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221A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221A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221A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221A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221A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221A2"/>
  </w:style>
  <w:style w:type="paragraph" w:styleId="TableofFigures">
    <w:name w:val="table of figures"/>
    <w:basedOn w:val="Normal"/>
    <w:next w:val="Normal"/>
    <w:semiHidden/>
    <w:rsid w:val="003221A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221A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221A2"/>
    <w:rPr>
      <w:rFonts w:ascii="Wingdings" w:hAnsi="Wingdings"/>
    </w:rPr>
  </w:style>
  <w:style w:type="paragraph" w:customStyle="1" w:styleId="TableHeading">
    <w:name w:val="Table Heading"/>
    <w:basedOn w:val="HeadingBase"/>
    <w:rsid w:val="003221A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221A2"/>
    <w:rPr>
      <w:color w:val="0033CC"/>
      <w:u w:val="none"/>
    </w:rPr>
  </w:style>
  <w:style w:type="paragraph" w:customStyle="1" w:styleId="BodyTextRight">
    <w:name w:val="Body Text Right"/>
    <w:basedOn w:val="BodyText"/>
    <w:rsid w:val="003221A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221A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221A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221A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221A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221A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221A2"/>
    <w:rPr>
      <w:sz w:val="32"/>
    </w:rPr>
  </w:style>
  <w:style w:type="paragraph" w:customStyle="1" w:styleId="HeadingProcedure">
    <w:name w:val="Heading Procedure"/>
    <w:basedOn w:val="HeadingBase"/>
    <w:next w:val="Normal"/>
    <w:rsid w:val="003221A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221A2"/>
    <w:pPr>
      <w:spacing w:before="60" w:after="60"/>
    </w:pPr>
  </w:style>
  <w:style w:type="paragraph" w:styleId="ListContinue">
    <w:name w:val="List Continue"/>
    <w:basedOn w:val="List"/>
    <w:rsid w:val="003221A2"/>
    <w:pPr>
      <w:ind w:firstLine="0"/>
    </w:pPr>
  </w:style>
  <w:style w:type="paragraph" w:customStyle="1" w:styleId="ListNote">
    <w:name w:val="List Note"/>
    <w:basedOn w:val="List"/>
    <w:rsid w:val="003221A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221A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221A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221A2"/>
    <w:rPr>
      <w:rFonts w:ascii="Courier New" w:hAnsi="Courier New"/>
    </w:rPr>
  </w:style>
  <w:style w:type="paragraph" w:customStyle="1" w:styleId="NoteBullet">
    <w:name w:val="Note Bullet"/>
    <w:basedOn w:val="Note"/>
    <w:rsid w:val="003221A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221A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221A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221A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221A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221A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221A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221A2"/>
    <w:rPr>
      <w:b/>
      <w:smallCaps/>
    </w:rPr>
  </w:style>
  <w:style w:type="paragraph" w:customStyle="1" w:styleId="TableListNumber">
    <w:name w:val="Table List Number"/>
    <w:basedOn w:val="ListNumber"/>
    <w:rsid w:val="003221A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221A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221A2"/>
    <w:pPr>
      <w:numPr>
        <w:numId w:val="9"/>
      </w:numPr>
    </w:pPr>
  </w:style>
  <w:style w:type="paragraph" w:customStyle="1" w:styleId="ListAlpha2">
    <w:name w:val="List Alpha 2"/>
    <w:basedOn w:val="List2"/>
    <w:rsid w:val="003221A2"/>
    <w:pPr>
      <w:numPr>
        <w:numId w:val="8"/>
      </w:numPr>
    </w:pPr>
  </w:style>
  <w:style w:type="paragraph" w:styleId="List2">
    <w:name w:val="List 2"/>
    <w:basedOn w:val="BodyText"/>
    <w:rsid w:val="003221A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221A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221A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221A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221A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221A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221A2"/>
    <w:pPr>
      <w:numPr>
        <w:numId w:val="4"/>
      </w:numPr>
    </w:pPr>
  </w:style>
  <w:style w:type="paragraph" w:styleId="ListContinue2">
    <w:name w:val="List Continue 2"/>
    <w:basedOn w:val="List2"/>
    <w:rsid w:val="003221A2"/>
    <w:pPr>
      <w:ind w:firstLine="0"/>
    </w:pPr>
  </w:style>
  <w:style w:type="paragraph" w:styleId="ListContinue3">
    <w:name w:val="List Continue 3"/>
    <w:basedOn w:val="List3"/>
    <w:rsid w:val="003221A2"/>
    <w:pPr>
      <w:ind w:left="1021" w:firstLine="0"/>
    </w:pPr>
  </w:style>
  <w:style w:type="paragraph" w:styleId="ListContinue4">
    <w:name w:val="List Continue 4"/>
    <w:basedOn w:val="List4"/>
    <w:rsid w:val="003221A2"/>
    <w:pPr>
      <w:ind w:firstLine="0"/>
    </w:pPr>
  </w:style>
  <w:style w:type="paragraph" w:styleId="ListContinue5">
    <w:name w:val="List Continue 5"/>
    <w:basedOn w:val="List5"/>
    <w:rsid w:val="003221A2"/>
    <w:pPr>
      <w:ind w:firstLine="0"/>
    </w:pPr>
  </w:style>
  <w:style w:type="paragraph" w:styleId="ListNumber3">
    <w:name w:val="List Number 3"/>
    <w:basedOn w:val="List3"/>
    <w:rsid w:val="003221A2"/>
    <w:pPr>
      <w:numPr>
        <w:numId w:val="5"/>
      </w:numPr>
    </w:pPr>
  </w:style>
  <w:style w:type="paragraph" w:styleId="ListNumber4">
    <w:name w:val="List Number 4"/>
    <w:basedOn w:val="List4"/>
    <w:rsid w:val="003221A2"/>
    <w:pPr>
      <w:numPr>
        <w:numId w:val="6"/>
      </w:numPr>
    </w:pPr>
  </w:style>
  <w:style w:type="paragraph" w:styleId="ListNumber5">
    <w:name w:val="List Number 5"/>
    <w:basedOn w:val="List5"/>
    <w:rsid w:val="003221A2"/>
    <w:pPr>
      <w:numPr>
        <w:numId w:val="7"/>
      </w:numPr>
    </w:pPr>
  </w:style>
  <w:style w:type="paragraph" w:styleId="BlockText">
    <w:name w:val="Block Text"/>
    <w:basedOn w:val="Normal"/>
    <w:rsid w:val="003221A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221A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221A2"/>
    <w:rPr>
      <w:sz w:val="16"/>
      <w:vertAlign w:val="superscript"/>
    </w:rPr>
  </w:style>
  <w:style w:type="character" w:customStyle="1" w:styleId="Symbols">
    <w:name w:val="Symbols"/>
    <w:basedOn w:val="DefaultParagraphFont"/>
    <w:rsid w:val="003221A2"/>
    <w:rPr>
      <w:rFonts w:ascii="Symbol" w:hAnsi="Symbol"/>
    </w:rPr>
  </w:style>
  <w:style w:type="character" w:customStyle="1" w:styleId="MenuOptions">
    <w:name w:val="Menu Options"/>
    <w:basedOn w:val="DefaultParagraphFont"/>
    <w:rsid w:val="003221A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221A2"/>
    <w:rPr>
      <w:b/>
    </w:rPr>
  </w:style>
  <w:style w:type="character" w:customStyle="1" w:styleId="Underlined">
    <w:name w:val="Underlined"/>
    <w:basedOn w:val="DefaultParagraphFont"/>
    <w:rsid w:val="003221A2"/>
    <w:rPr>
      <w:u w:val="single"/>
    </w:rPr>
  </w:style>
  <w:style w:type="paragraph" w:customStyle="1" w:styleId="TableBodyTextRight">
    <w:name w:val="Table Body Text Right"/>
    <w:basedOn w:val="TableBodyText"/>
    <w:rsid w:val="003221A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221A2"/>
    <w:rPr>
      <w:sz w:val="18"/>
    </w:rPr>
  </w:style>
  <w:style w:type="paragraph" w:customStyle="1" w:styleId="BodySmallRight">
    <w:name w:val="Body Small Right"/>
    <w:basedOn w:val="BodyTextRight"/>
    <w:rsid w:val="003221A2"/>
    <w:rPr>
      <w:sz w:val="18"/>
      <w:szCs w:val="18"/>
    </w:rPr>
  </w:style>
  <w:style w:type="paragraph" w:customStyle="1" w:styleId="MarginEdition">
    <w:name w:val="Margin Edition"/>
    <w:basedOn w:val="MarginNote"/>
    <w:rsid w:val="003221A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221A2"/>
    <w:rPr>
      <w:sz w:val="2"/>
      <w:szCs w:val="2"/>
    </w:rPr>
  </w:style>
  <w:style w:type="character" w:customStyle="1" w:styleId="Small">
    <w:name w:val="Small"/>
    <w:basedOn w:val="DefaultParagraphFont"/>
    <w:rsid w:val="003221A2"/>
    <w:rPr>
      <w:sz w:val="16"/>
    </w:rPr>
  </w:style>
  <w:style w:type="paragraph" w:customStyle="1" w:styleId="WideTable">
    <w:name w:val="Wide Table"/>
    <w:basedOn w:val="Normal"/>
    <w:rsid w:val="003221A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221A2"/>
  </w:style>
  <w:style w:type="paragraph" w:styleId="Quote">
    <w:name w:val="Quote"/>
    <w:basedOn w:val="Heading1"/>
    <w:link w:val="QuoteChar"/>
    <w:qFormat/>
    <w:rsid w:val="003221A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221A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221A2"/>
    <w:pPr>
      <w:pageBreakBefore/>
    </w:pPr>
  </w:style>
  <w:style w:type="paragraph" w:customStyle="1" w:styleId="Border">
    <w:name w:val="Border"/>
    <w:basedOn w:val="Normal"/>
    <w:qFormat/>
    <w:rsid w:val="003221A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221A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1A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1A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221A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221A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221A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221A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221A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221A2"/>
    <w:rPr>
      <w:u w:val="single"/>
    </w:rPr>
  </w:style>
  <w:style w:type="character" w:customStyle="1" w:styleId="BoldandItalics">
    <w:name w:val="Bold and Italics"/>
    <w:qFormat/>
    <w:rsid w:val="003221A2"/>
    <w:rPr>
      <w:b/>
      <w:i/>
      <w:u w:val="none"/>
    </w:rPr>
  </w:style>
  <w:style w:type="paragraph" w:styleId="BalloonText">
    <w:name w:val="Balloon Text"/>
    <w:basedOn w:val="Normal"/>
    <w:link w:val="BalloonTextChar"/>
    <w:rsid w:val="00322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21A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221A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221A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221A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221A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221A2"/>
    <w:pPr>
      <w:spacing w:before="0" w:after="0"/>
    </w:pPr>
  </w:style>
  <w:style w:type="paragraph" w:customStyle="1" w:styleId="BodyTextBold">
    <w:name w:val="Body Text Bold"/>
    <w:basedOn w:val="BodyText"/>
    <w:qFormat/>
    <w:rsid w:val="003221A2"/>
    <w:rPr>
      <w:b/>
    </w:rPr>
  </w:style>
  <w:style w:type="character" w:styleId="Hyperlink">
    <w:name w:val="Hyperlink"/>
    <w:basedOn w:val="DefaultParagraphFont"/>
    <w:uiPriority w:val="99"/>
    <w:unhideWhenUsed/>
    <w:rsid w:val="00FF7DB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3B5B04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76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6D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6D5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6D5"/>
    <w:rPr>
      <w:rFonts w:ascii="Courier New" w:eastAsia="Times New Roman" w:hAnsi="Courier New" w:cs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PC2.4: clarified - major change depending on how it was interpreted in the past
PC3.2: clarified - major change depending on how it was interpreted in the past
PC3.4: removed un-measurable word
PC5.2: reworded for clarity and removing “ensure”</Pre_x002d_draftdetailedchanges>
    <Changetype xmlns="0636ec6b-8206-478c-8177-07849c24e2db">Delete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B9F8CB-58CB-4558-A917-D9AE915F6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2D0125-B9BA-445E-AA79-967668E1D15C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3.xml><?xml version="1.0" encoding="utf-8"?>
<ds:datastoreItem xmlns:ds="http://schemas.openxmlformats.org/officeDocument/2006/customXml" ds:itemID="{1DE1D5DD-81B8-49F7-9AE0-6798AD5DC9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746</Words>
  <Characters>5341</Characters>
  <Application>Microsoft Office Word</Application>
  <DocSecurity>0</DocSecurity>
  <Lines>44</Lines>
  <Paragraphs>12</Paragraphs>
  <ScaleCrop>false</ScaleCrop>
  <Company>Author-it Software Corporation Ltd.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CHCSOH022 Develop social housing enterprise opportunities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2025-08-31T23:41:00Z</dcterms:created>
  <dcterms:modified xsi:type="dcterms:W3CDTF">2025-08-31T23:41:00Z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