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FD0C0" w14:textId="3863F8D1" w:rsidR="000F223F" w:rsidRDefault="008F2C24" w:rsidP="000F223F">
      <w:pPr>
        <w:pStyle w:val="Title"/>
      </w:pPr>
      <w:r>
        <w:rPr>
          <w:noProof/>
        </w:rPr>
        <mc:AlternateContent>
          <mc:Choice Requires="wps">
            <w:drawing>
              <wp:anchor distT="0" distB="0" distL="114300" distR="114300" simplePos="0" relativeHeight="251659264" behindDoc="1" locked="0" layoutInCell="1" allowOverlap="1" wp14:anchorId="6E4D38E6" wp14:editId="4BD8130F">
                <wp:simplePos x="0" y="0"/>
                <wp:positionH relativeFrom="page">
                  <wp:posOffset>1270000</wp:posOffset>
                </wp:positionH>
                <wp:positionV relativeFrom="page">
                  <wp:posOffset>2539365</wp:posOffset>
                </wp:positionV>
                <wp:extent cx="5080000" cy="1270000"/>
                <wp:effectExtent l="0" t="0" r="0" b="0"/>
                <wp:wrapNone/>
                <wp:docPr id="176527384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B58EB1A" w14:textId="3B5FF7BF"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D38E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B58EB1A" w14:textId="3B5FF7BF"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v:textbox>
                <w10:wrap anchorx="page" anchory="page"/>
              </v:shape>
            </w:pict>
          </mc:Fallback>
        </mc:AlternateContent>
      </w:r>
      <w:fldSimple w:instr="TITLE   \* MERGEFORMAT">
        <w:r w:rsidR="000F223F">
          <w:t>CHCPRP005 Engage with health professionals and the health system</w:t>
        </w:r>
      </w:fldSimple>
    </w:p>
    <w:p w14:paraId="0AAB6418" w14:textId="77777777" w:rsidR="000F223F" w:rsidRDefault="000F223F" w:rsidP="000F223F">
      <w:pPr>
        <w:pStyle w:val="Version"/>
        <w:sectPr w:rsidR="000F223F" w:rsidSect="00AA751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ADDCC59" w14:textId="62464170" w:rsidR="004F2EE4" w:rsidRPr="00AA751A" w:rsidRDefault="008F2C24" w:rsidP="00AA751A">
      <w:pPr>
        <w:pStyle w:val="SuperHeading"/>
      </w:pPr>
      <w:r>
        <w:rPr>
          <w:noProof/>
        </w:rPr>
        <w:lastRenderedPageBreak/>
        <mc:AlternateContent>
          <mc:Choice Requires="wps">
            <w:drawing>
              <wp:anchor distT="0" distB="0" distL="114300" distR="114300" simplePos="0" relativeHeight="251660288" behindDoc="1" locked="0" layoutInCell="1" allowOverlap="1" wp14:anchorId="3C495601" wp14:editId="3E4108FC">
                <wp:simplePos x="0" y="0"/>
                <wp:positionH relativeFrom="page">
                  <wp:posOffset>1270000</wp:posOffset>
                </wp:positionH>
                <wp:positionV relativeFrom="page">
                  <wp:posOffset>2540000</wp:posOffset>
                </wp:positionV>
                <wp:extent cx="5080000" cy="1270000"/>
                <wp:effectExtent l="0" t="0" r="0" b="0"/>
                <wp:wrapNone/>
                <wp:docPr id="105142611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EFEE11" w14:textId="600291AC"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9560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EFEE11" w14:textId="600291AC"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v:textbox>
                <w10:wrap anchorx="page" anchory="page"/>
              </v:shape>
            </w:pict>
          </mc:Fallback>
        </mc:AlternateContent>
      </w:r>
      <w:r w:rsidR="000F223F" w:rsidRPr="00AA751A">
        <w:t>CHCPRP005 Engage with health professionals and the health system</w:t>
      </w:r>
    </w:p>
    <w:p w14:paraId="6CD8C6FB" w14:textId="77777777" w:rsidR="004F2EE4" w:rsidRPr="00AA751A" w:rsidRDefault="000F223F" w:rsidP="00AA751A">
      <w:pPr>
        <w:pStyle w:val="Heading1"/>
      </w:pPr>
      <w:bookmarkStart w:id="0" w:name="O_654715"/>
      <w:bookmarkEnd w:id="0"/>
      <w:r w:rsidRPr="00AA751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4F2EE4" w14:paraId="458B7ABE" w14:textId="77777777" w:rsidTr="256A95C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4F2EE4" w:rsidRPr="00AA751A" w:rsidRDefault="000F223F" w:rsidP="00AA751A">
            <w:pPr>
              <w:pStyle w:val="BodyText"/>
            </w:pPr>
            <w:r w:rsidRPr="00AA751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4F2EE4" w:rsidRDefault="000F223F" w:rsidP="00AA751A">
            <w:pPr>
              <w:pStyle w:val="BodyText"/>
              <w:rPr>
                <w:lang w:val="en-NZ"/>
              </w:rPr>
            </w:pPr>
            <w:r w:rsidRPr="00AA751A">
              <w:rPr>
                <w:rStyle w:val="SpecialBold"/>
              </w:rPr>
              <w:t>Comments</w:t>
            </w:r>
          </w:p>
        </w:tc>
      </w:tr>
      <w:tr w:rsidR="256A95C8" w14:paraId="482B4D95" w14:textId="77777777" w:rsidTr="256A95C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2EEE9C8" w14:textId="2F183255" w:rsidR="3DADB279" w:rsidRDefault="3DADB279" w:rsidP="008F2C24">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071A9A" w14:textId="4EEF0DD0" w:rsidR="6128528F" w:rsidRDefault="6128528F" w:rsidP="008F2C24">
            <w:pPr>
              <w:pStyle w:val="BodyText"/>
            </w:pPr>
            <w:r>
              <w:t xml:space="preserve">Minor changes </w:t>
            </w:r>
            <w:r w:rsidR="00492588">
              <w:t xml:space="preserve">and terminology update </w:t>
            </w:r>
            <w:r>
              <w:t>to elements and performance criteria.</w:t>
            </w:r>
          </w:p>
        </w:tc>
      </w:tr>
      <w:tr w:rsidR="004F2EE4" w:rsidRPr="00AA751A" w14:paraId="2648158E" w14:textId="77777777" w:rsidTr="256A95C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4F2EE4" w:rsidRDefault="000F223F" w:rsidP="00AA751A">
            <w:pPr>
              <w:pStyle w:val="BodyText"/>
              <w:rPr>
                <w:lang w:val="en-NZ"/>
              </w:rPr>
            </w:pPr>
            <w:r w:rsidRPr="00AA751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4F2EE4" w:rsidRPr="00AA751A" w:rsidRDefault="000F223F" w:rsidP="00AA751A">
            <w:pPr>
              <w:pStyle w:val="BodyText"/>
            </w:pPr>
            <w:r w:rsidRPr="00AA751A">
              <w:t xml:space="preserve">This version was released in </w:t>
            </w:r>
            <w:r w:rsidRPr="00AA751A">
              <w:rPr>
                <w:rStyle w:val="Emphasis"/>
              </w:rPr>
              <w:t>CHC Community Services Training Package release 2.0</w:t>
            </w:r>
            <w:r w:rsidRPr="00AA751A">
              <w:t xml:space="preserve"> and meets the requirements of the 2012 Standards for Training Packages.</w:t>
            </w:r>
          </w:p>
          <w:p w14:paraId="4FAE54C6" w14:textId="77777777" w:rsidR="004F2EE4" w:rsidRPr="00AA751A" w:rsidRDefault="000F223F" w:rsidP="00AA751A">
            <w:pPr>
              <w:pStyle w:val="BodyText"/>
            </w:pPr>
            <w:r w:rsidRPr="00AA751A">
              <w:t>Significant changes to the elements and performance criteria. New evidence requirements for assessment, including volume and frequency. Significant change to knowledge evidence</w:t>
            </w:r>
          </w:p>
        </w:tc>
      </w:tr>
    </w:tbl>
    <w:p w14:paraId="672A6659" w14:textId="77777777" w:rsidR="004F2EE4" w:rsidRPr="00AA751A" w:rsidRDefault="004F2EE4" w:rsidP="00AA751A">
      <w:pPr>
        <w:pStyle w:val="BodyText"/>
      </w:pPr>
    </w:p>
    <w:p w14:paraId="0A37501D" w14:textId="77777777" w:rsidR="004F2EE4" w:rsidRPr="00AA751A" w:rsidRDefault="004F2EE4" w:rsidP="00AA751A">
      <w:pPr>
        <w:pStyle w:val="AllowPageBreak"/>
      </w:pPr>
    </w:p>
    <w:p w14:paraId="2BCC458A" w14:textId="77777777" w:rsidR="004F2EE4" w:rsidRPr="00AA751A" w:rsidRDefault="000F223F" w:rsidP="00AA751A">
      <w:pPr>
        <w:pStyle w:val="Heading1"/>
      </w:pPr>
      <w:bookmarkStart w:id="1" w:name="O_654716"/>
      <w:bookmarkEnd w:id="1"/>
      <w:r w:rsidRPr="00AA751A">
        <w:t>Application</w:t>
      </w:r>
    </w:p>
    <w:p w14:paraId="0CD62326" w14:textId="77777777" w:rsidR="004F2EE4" w:rsidRPr="00AA751A" w:rsidRDefault="000F223F" w:rsidP="000F223F">
      <w:pPr>
        <w:pStyle w:val="BodyText"/>
      </w:pPr>
      <w:r w:rsidRPr="00AA751A">
        <w:t>This unit describes the skills and knowledge required to work within the health care system and engage effectively with other health professionals, including writing referral reports.</w:t>
      </w:r>
    </w:p>
    <w:p w14:paraId="69FBB582" w14:textId="67613444" w:rsidR="004F2EE4" w:rsidRPr="00AA751A" w:rsidRDefault="000F223F" w:rsidP="000F223F">
      <w:pPr>
        <w:pStyle w:val="BodyText"/>
      </w:pPr>
      <w:r w:rsidRPr="00AA751A">
        <w:t xml:space="preserve">This unit applies to individuals working in health or community services who work autonomously with </w:t>
      </w:r>
      <w:r w:rsidR="007E741C">
        <w:t>people</w:t>
      </w:r>
      <w:r w:rsidR="007E741C" w:rsidRPr="00AA751A">
        <w:t xml:space="preserve"> </w:t>
      </w:r>
      <w:r w:rsidRPr="00AA751A">
        <w:t>in the provision of services.</w:t>
      </w:r>
    </w:p>
    <w:p w14:paraId="20A60BF6" w14:textId="77777777" w:rsidR="004F2EE4" w:rsidRPr="000F223F" w:rsidRDefault="000F223F" w:rsidP="000F223F">
      <w:pPr>
        <w:pStyle w:val="BodyText"/>
        <w:rPr>
          <w:i/>
        </w:rPr>
      </w:pPr>
      <w:r w:rsidRPr="000F223F">
        <w:rPr>
          <w:rStyle w:val="Emphasis"/>
        </w:rPr>
        <w:t>The skills in this unit must be applied in accordance with Commonwealth and State/Territory legislation, Australian/New Zealand standards and industry codes of practice</w:t>
      </w:r>
    </w:p>
    <w:p w14:paraId="15F1FC92" w14:textId="77777777" w:rsidR="004F2EE4" w:rsidRPr="00AA751A" w:rsidRDefault="000F223F" w:rsidP="00AA751A">
      <w:pPr>
        <w:pStyle w:val="Heading1"/>
      </w:pPr>
      <w:bookmarkStart w:id="2" w:name="O_654720"/>
      <w:bookmarkEnd w:id="2"/>
      <w:r w:rsidRPr="00AA751A">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4F2EE4" w:rsidRPr="00AA751A" w14:paraId="1FDC84FC" w14:textId="77777777" w:rsidTr="256A95C8">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4F2EE4" w:rsidRPr="00AA751A" w:rsidRDefault="000F223F" w:rsidP="00AA751A">
            <w:pPr>
              <w:pStyle w:val="BodyText"/>
            </w:pPr>
            <w:r w:rsidRPr="00AA751A">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4F2EE4" w:rsidRDefault="000F223F" w:rsidP="00AA751A">
            <w:pPr>
              <w:pStyle w:val="BodyText"/>
              <w:rPr>
                <w:lang w:val="en-NZ"/>
              </w:rPr>
            </w:pPr>
            <w:r w:rsidRPr="00AA751A">
              <w:rPr>
                <w:rStyle w:val="SpecialBold"/>
              </w:rPr>
              <w:t>PERFORMANCE CRITERIA</w:t>
            </w:r>
          </w:p>
        </w:tc>
      </w:tr>
      <w:tr w:rsidR="004F2EE4" w14:paraId="65C70F0C" w14:textId="77777777" w:rsidTr="256A95C8">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4F2EE4" w:rsidRPr="00AA751A" w:rsidRDefault="000F223F" w:rsidP="00AA751A">
            <w:pPr>
              <w:pStyle w:val="BodyText"/>
            </w:pPr>
            <w:r w:rsidRPr="00AA751A">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4F2EE4" w:rsidRDefault="000F223F" w:rsidP="00AA751A">
            <w:pPr>
              <w:pStyle w:val="BodyText"/>
              <w:rPr>
                <w:lang w:val="en-NZ"/>
              </w:rPr>
            </w:pPr>
            <w:r w:rsidRPr="00AA751A">
              <w:rPr>
                <w:rStyle w:val="Emphasis"/>
              </w:rPr>
              <w:t>Performance criteria describe the performance needed to demonstrate achievement of the element</w:t>
            </w:r>
          </w:p>
        </w:tc>
      </w:tr>
      <w:tr w:rsidR="004F2EE4" w14:paraId="4DC50E20" w14:textId="77777777" w:rsidTr="256A95C8">
        <w:tc>
          <w:tcPr>
            <w:tcW w:w="3261" w:type="dxa"/>
            <w:tcBorders>
              <w:top w:val="nil"/>
              <w:left w:val="nil"/>
              <w:bottom w:val="nil"/>
              <w:right w:val="nil"/>
            </w:tcBorders>
            <w:tcMar>
              <w:top w:w="0" w:type="dxa"/>
              <w:left w:w="62" w:type="dxa"/>
              <w:bottom w:w="0" w:type="dxa"/>
              <w:right w:w="62" w:type="dxa"/>
            </w:tcMar>
          </w:tcPr>
          <w:p w14:paraId="5E9E2831" w14:textId="171F05B3" w:rsidR="004F2EE4" w:rsidRDefault="000F223F" w:rsidP="00AA751A">
            <w:pPr>
              <w:pStyle w:val="BodyText"/>
              <w:rPr>
                <w:lang w:val="en-NZ"/>
              </w:rPr>
            </w:pPr>
            <w:r>
              <w:t xml:space="preserve">1. </w:t>
            </w:r>
            <w:r w:rsidR="67D66253">
              <w:t>Manage and apply knowledge of</w:t>
            </w:r>
            <w:r>
              <w:t xml:space="preserve"> health care systems and services</w:t>
            </w:r>
          </w:p>
        </w:tc>
        <w:tc>
          <w:tcPr>
            <w:tcW w:w="5702" w:type="dxa"/>
            <w:tcBorders>
              <w:top w:val="nil"/>
              <w:left w:val="nil"/>
              <w:bottom w:val="nil"/>
              <w:right w:val="nil"/>
            </w:tcBorders>
            <w:tcMar>
              <w:top w:w="0" w:type="dxa"/>
              <w:left w:w="62" w:type="dxa"/>
              <w:bottom w:w="0" w:type="dxa"/>
              <w:right w:w="62" w:type="dxa"/>
            </w:tcMar>
          </w:tcPr>
          <w:p w14:paraId="2A8B29CE" w14:textId="77777777" w:rsidR="004F2EE4" w:rsidRPr="00AA751A" w:rsidRDefault="000F223F" w:rsidP="00AA751A">
            <w:pPr>
              <w:pStyle w:val="BodyText"/>
            </w:pPr>
            <w:r w:rsidRPr="00AA751A">
              <w:t>1.1 Identify health care systems and services with links to own practice</w:t>
            </w:r>
          </w:p>
          <w:p w14:paraId="77426FCC" w14:textId="77777777" w:rsidR="004F2EE4" w:rsidRPr="00AA751A" w:rsidRDefault="000F223F" w:rsidP="00AA751A">
            <w:pPr>
              <w:pStyle w:val="BodyText"/>
            </w:pPr>
            <w:r w:rsidRPr="00AA751A">
              <w:t>1.2 Research and maintain information about other health services to support own practice</w:t>
            </w:r>
          </w:p>
          <w:p w14:paraId="2D8D25B0" w14:textId="0FD24AF9" w:rsidR="004F2EE4" w:rsidRPr="00AA751A" w:rsidRDefault="000F223F" w:rsidP="00AA751A">
            <w:pPr>
              <w:pStyle w:val="BodyText"/>
            </w:pPr>
            <w:r>
              <w:t xml:space="preserve">1.3 </w:t>
            </w:r>
            <w:r w:rsidR="716CEBA5">
              <w:t>Provide</w:t>
            </w:r>
            <w:r>
              <w:t xml:space="preserve"> current information about other health care services</w:t>
            </w:r>
            <w:r w:rsidR="4EC51B12">
              <w:t xml:space="preserve"> to </w:t>
            </w:r>
            <w:r w:rsidR="009E61AD">
              <w:t>person</w:t>
            </w:r>
          </w:p>
          <w:p w14:paraId="2C408CF7" w14:textId="1192F033" w:rsidR="004F2EE4" w:rsidRPr="00AA751A" w:rsidRDefault="000F223F" w:rsidP="00AA751A">
            <w:pPr>
              <w:pStyle w:val="BodyText"/>
            </w:pPr>
            <w:r w:rsidRPr="00AA751A">
              <w:t xml:space="preserve">1.4 Provide clear and accurate information to </w:t>
            </w:r>
            <w:r w:rsidR="009E61AD">
              <w:t>person</w:t>
            </w:r>
            <w:r w:rsidR="005379BE">
              <w:t>s</w:t>
            </w:r>
            <w:r w:rsidR="009E61AD" w:rsidRPr="00AA751A">
              <w:t xml:space="preserve"> </w:t>
            </w:r>
            <w:r w:rsidRPr="00AA751A">
              <w:t>about their financial and eligibility issues</w:t>
            </w:r>
          </w:p>
          <w:p w14:paraId="3BAF1AE6" w14:textId="2D4234AD" w:rsidR="004F2EE4" w:rsidRDefault="008F2C24" w:rsidP="00AA751A">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5FEB8FC9" wp14:editId="643B840F">
                      <wp:simplePos x="0" y="0"/>
                      <wp:positionH relativeFrom="page">
                        <wp:posOffset>-1699895</wp:posOffset>
                      </wp:positionH>
                      <wp:positionV relativeFrom="page">
                        <wp:posOffset>626745</wp:posOffset>
                      </wp:positionV>
                      <wp:extent cx="5080000" cy="1270000"/>
                      <wp:effectExtent l="0" t="0" r="0" b="0"/>
                      <wp:wrapNone/>
                      <wp:docPr id="69831751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22C983F" w14:textId="5A46112F"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B8FC9" id="Watermark_Page_3" o:spid="_x0000_s1028" type="#_x0000_t202" style="position:absolute;margin-left:-133.85pt;margin-top:49.3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OVZ977jAAAAEAEAAA8AAAAAAAAAAAAAAAAArAQAAGRycy9kb3ducmV2Lnht&#13;&#10;bFBLBQYAAAAABAAEAPMAAAC8BQAAAAA=&#13;&#10;" stroked="f" strokeweight=".5pt">
                      <v:fill opacity="0"/>
                      <o:lock v:ext="edit" aspectratio="t"/>
                      <v:textbox>
                        <w:txbxContent>
                          <w:p w14:paraId="222C983F" w14:textId="5A46112F"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v:textbox>
                      <w10:wrap anchorx="page" anchory="page"/>
                    </v:shape>
                  </w:pict>
                </mc:Fallback>
              </mc:AlternateContent>
            </w:r>
            <w:r w:rsidR="000F223F">
              <w:t>1.5 Identify and use opportunities to maintain, extend and update knowledge</w:t>
            </w:r>
            <w:r w:rsidR="6280EB03">
              <w:t xml:space="preserve"> of health care systems and services</w:t>
            </w:r>
          </w:p>
        </w:tc>
      </w:tr>
      <w:tr w:rsidR="004F2EE4" w14:paraId="5DAB6C7B" w14:textId="77777777" w:rsidTr="256A95C8">
        <w:tc>
          <w:tcPr>
            <w:tcW w:w="3261" w:type="dxa"/>
            <w:tcBorders>
              <w:top w:val="nil"/>
              <w:left w:val="nil"/>
              <w:bottom w:val="nil"/>
              <w:right w:val="nil"/>
            </w:tcBorders>
            <w:tcMar>
              <w:top w:w="0" w:type="dxa"/>
              <w:left w:w="62" w:type="dxa"/>
              <w:bottom w:w="0" w:type="dxa"/>
              <w:right w:w="62" w:type="dxa"/>
            </w:tcMar>
          </w:tcPr>
          <w:p w14:paraId="02EB378F" w14:textId="77777777" w:rsidR="004F2EE4" w:rsidRDefault="004F2EE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4F2EE4" w:rsidRDefault="004F2EE4" w:rsidP="00AA751A">
            <w:pPr>
              <w:pStyle w:val="BodyText"/>
              <w:rPr>
                <w:lang w:val="en-NZ"/>
              </w:rPr>
            </w:pPr>
          </w:p>
        </w:tc>
      </w:tr>
      <w:tr w:rsidR="004F2EE4" w14:paraId="2DFE9034" w14:textId="77777777" w:rsidTr="256A95C8">
        <w:tc>
          <w:tcPr>
            <w:tcW w:w="3261" w:type="dxa"/>
            <w:tcBorders>
              <w:top w:val="nil"/>
              <w:left w:val="nil"/>
              <w:bottom w:val="nil"/>
              <w:right w:val="nil"/>
            </w:tcBorders>
            <w:tcMar>
              <w:top w:w="0" w:type="dxa"/>
              <w:left w:w="62" w:type="dxa"/>
              <w:bottom w:w="0" w:type="dxa"/>
              <w:right w:w="62" w:type="dxa"/>
            </w:tcMar>
          </w:tcPr>
          <w:p w14:paraId="0EB939BE" w14:textId="77777777" w:rsidR="004F2EE4" w:rsidRDefault="000F223F" w:rsidP="00AA751A">
            <w:pPr>
              <w:pStyle w:val="BodyText"/>
              <w:rPr>
                <w:lang w:val="en-NZ"/>
              </w:rPr>
            </w:pPr>
            <w:r w:rsidRPr="00AA751A">
              <w:t>2. Interact with health professionals</w:t>
            </w:r>
          </w:p>
        </w:tc>
        <w:tc>
          <w:tcPr>
            <w:tcW w:w="5702" w:type="dxa"/>
            <w:tcBorders>
              <w:top w:val="nil"/>
              <w:left w:val="nil"/>
              <w:bottom w:val="nil"/>
              <w:right w:val="nil"/>
            </w:tcBorders>
            <w:tcMar>
              <w:top w:w="0" w:type="dxa"/>
              <w:left w:w="62" w:type="dxa"/>
              <w:bottom w:w="0" w:type="dxa"/>
              <w:right w:w="62" w:type="dxa"/>
            </w:tcMar>
          </w:tcPr>
          <w:p w14:paraId="6FDC906E" w14:textId="51EC338C" w:rsidR="004F2EE4" w:rsidRPr="00AA751A" w:rsidRDefault="000F223F" w:rsidP="00AA751A">
            <w:pPr>
              <w:pStyle w:val="BodyText"/>
            </w:pPr>
            <w:r>
              <w:t xml:space="preserve">2.1 Establish </w:t>
            </w:r>
            <w:r w:rsidR="4A5B5B18">
              <w:t xml:space="preserve">working </w:t>
            </w:r>
            <w:r>
              <w:t xml:space="preserve">relationships with </w:t>
            </w:r>
            <w:r w:rsidR="7A859AA9">
              <w:t>health professionals</w:t>
            </w:r>
            <w:r>
              <w:t xml:space="preserve"> from different sectors and levels of the industry according to work role</w:t>
            </w:r>
          </w:p>
          <w:p w14:paraId="1F2BD4AC" w14:textId="3D38715F" w:rsidR="004F2EE4" w:rsidRDefault="000F223F" w:rsidP="256A95C8">
            <w:pPr>
              <w:pStyle w:val="BodyText"/>
              <w:rPr>
                <w:lang w:val="en-NZ"/>
              </w:rPr>
            </w:pPr>
            <w:r>
              <w:t xml:space="preserve"> </w:t>
            </w:r>
          </w:p>
          <w:p w14:paraId="4180DB7A" w14:textId="13CB1817" w:rsidR="004F2EE4" w:rsidRDefault="6E0CE006" w:rsidP="00AA751A">
            <w:pPr>
              <w:pStyle w:val="BodyText"/>
              <w:rPr>
                <w:lang w:val="en-NZ"/>
              </w:rPr>
            </w:pPr>
            <w:r>
              <w:t>2.2 Seek and share information with health professionals through collaborative discussions using industry language and terminology</w:t>
            </w:r>
          </w:p>
        </w:tc>
      </w:tr>
      <w:tr w:rsidR="004F2EE4" w14:paraId="5A39BBE3" w14:textId="77777777" w:rsidTr="256A95C8">
        <w:tc>
          <w:tcPr>
            <w:tcW w:w="3261" w:type="dxa"/>
            <w:tcBorders>
              <w:top w:val="nil"/>
              <w:left w:val="nil"/>
              <w:bottom w:val="nil"/>
              <w:right w:val="nil"/>
            </w:tcBorders>
            <w:tcMar>
              <w:top w:w="0" w:type="dxa"/>
              <w:left w:w="62" w:type="dxa"/>
              <w:bottom w:w="0" w:type="dxa"/>
              <w:right w:w="62" w:type="dxa"/>
            </w:tcMar>
          </w:tcPr>
          <w:p w14:paraId="41C8F396" w14:textId="77777777" w:rsidR="004F2EE4" w:rsidRDefault="004F2EE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4F2EE4" w:rsidRDefault="004F2EE4" w:rsidP="00AA751A">
            <w:pPr>
              <w:pStyle w:val="BodyText"/>
              <w:rPr>
                <w:lang w:val="en-NZ"/>
              </w:rPr>
            </w:pPr>
          </w:p>
        </w:tc>
      </w:tr>
      <w:tr w:rsidR="004F2EE4" w:rsidRPr="00AA751A" w14:paraId="3CFECEE7" w14:textId="77777777" w:rsidTr="256A95C8">
        <w:tc>
          <w:tcPr>
            <w:tcW w:w="3261" w:type="dxa"/>
            <w:tcBorders>
              <w:top w:val="nil"/>
              <w:left w:val="nil"/>
              <w:bottom w:val="nil"/>
              <w:right w:val="nil"/>
            </w:tcBorders>
            <w:tcMar>
              <w:top w:w="0" w:type="dxa"/>
              <w:left w:w="62" w:type="dxa"/>
              <w:bottom w:w="0" w:type="dxa"/>
              <w:right w:w="62" w:type="dxa"/>
            </w:tcMar>
          </w:tcPr>
          <w:p w14:paraId="51788503" w14:textId="77777777" w:rsidR="004F2EE4" w:rsidRDefault="000F223F" w:rsidP="00AA751A">
            <w:pPr>
              <w:pStyle w:val="BodyText"/>
              <w:rPr>
                <w:lang w:val="en-NZ"/>
              </w:rPr>
            </w:pPr>
            <w:r w:rsidRPr="00AA751A">
              <w:t>3. Make referrals to health professionals</w:t>
            </w:r>
          </w:p>
        </w:tc>
        <w:tc>
          <w:tcPr>
            <w:tcW w:w="5702" w:type="dxa"/>
            <w:tcBorders>
              <w:top w:val="nil"/>
              <w:left w:val="nil"/>
              <w:bottom w:val="nil"/>
              <w:right w:val="nil"/>
            </w:tcBorders>
            <w:tcMar>
              <w:top w:w="0" w:type="dxa"/>
              <w:left w:w="62" w:type="dxa"/>
              <w:bottom w:w="0" w:type="dxa"/>
              <w:right w:w="62" w:type="dxa"/>
            </w:tcMar>
          </w:tcPr>
          <w:p w14:paraId="378AB950" w14:textId="39622573" w:rsidR="004F2EE4" w:rsidRPr="00AA751A" w:rsidRDefault="000F223F" w:rsidP="00AA751A">
            <w:pPr>
              <w:pStyle w:val="BodyText"/>
            </w:pPr>
            <w:r w:rsidRPr="00AA751A">
              <w:t xml:space="preserve">3.1 Determine need for referral to other professional health services based on </w:t>
            </w:r>
            <w:r w:rsidR="0075650C">
              <w:t>persons</w:t>
            </w:r>
            <w:r w:rsidR="0075650C" w:rsidRPr="00AA751A">
              <w:t xml:space="preserve"> </w:t>
            </w:r>
            <w:r w:rsidRPr="00AA751A">
              <w:t>needs and assessment indications</w:t>
            </w:r>
          </w:p>
          <w:p w14:paraId="6DC4253F" w14:textId="09D5557B" w:rsidR="004F2EE4" w:rsidRPr="00AA751A" w:rsidRDefault="000F223F" w:rsidP="00AA751A">
            <w:pPr>
              <w:pStyle w:val="BodyText"/>
            </w:pPr>
            <w:r>
              <w:t xml:space="preserve">3.2 </w:t>
            </w:r>
            <w:r w:rsidR="375F60B6">
              <w:t>C</w:t>
            </w:r>
            <w:r>
              <w:t xml:space="preserve">ommunicate the need for referral to the </w:t>
            </w:r>
            <w:r w:rsidR="0075650C">
              <w:t xml:space="preserve">person </w:t>
            </w:r>
            <w:r>
              <w:t>and explain rationale</w:t>
            </w:r>
          </w:p>
          <w:p w14:paraId="40AF0CBB" w14:textId="5B8818B4" w:rsidR="004F2EE4" w:rsidRPr="00AA751A" w:rsidRDefault="000F223F" w:rsidP="00AA751A">
            <w:pPr>
              <w:pStyle w:val="BodyText"/>
            </w:pPr>
            <w:r>
              <w:t xml:space="preserve">3.3 </w:t>
            </w:r>
            <w:r w:rsidR="63BC044C">
              <w:t>Obtain</w:t>
            </w:r>
            <w:r>
              <w:t xml:space="preserve"> </w:t>
            </w:r>
            <w:r w:rsidR="00DD2564">
              <w:t xml:space="preserve">persons </w:t>
            </w:r>
            <w:r w:rsidR="1177ED48">
              <w:t>consent for referral</w:t>
            </w:r>
          </w:p>
          <w:p w14:paraId="27E5A62D" w14:textId="5F4A0099" w:rsidR="0C2576C6" w:rsidRDefault="0C2576C6" w:rsidP="256A95C8">
            <w:pPr>
              <w:pStyle w:val="BodyText"/>
            </w:pPr>
            <w:r>
              <w:t>3.4 Apply confidentiality requirements when making referrals</w:t>
            </w:r>
          </w:p>
          <w:p w14:paraId="69782749" w14:textId="2A7FF4ED" w:rsidR="004F2EE4" w:rsidRPr="00AA751A" w:rsidRDefault="000F223F" w:rsidP="00AA751A">
            <w:pPr>
              <w:pStyle w:val="BodyText"/>
            </w:pPr>
            <w:r>
              <w:t>3.</w:t>
            </w:r>
            <w:r w:rsidR="02E17798">
              <w:t>5</w:t>
            </w:r>
            <w:r>
              <w:t xml:space="preserve"> Write referral report</w:t>
            </w:r>
            <w:r w:rsidR="5DE3828D">
              <w:t xml:space="preserve"> that</w:t>
            </w:r>
            <w:r>
              <w:t xml:space="preserve"> includ</w:t>
            </w:r>
            <w:r w:rsidR="6C50F87C">
              <w:t>es</w:t>
            </w:r>
            <w:r>
              <w:t xml:space="preserve"> </w:t>
            </w:r>
            <w:r w:rsidR="18B17677">
              <w:t>the</w:t>
            </w:r>
            <w:r>
              <w:t xml:space="preserve"> results of own testing or assessment</w:t>
            </w:r>
            <w:r w:rsidR="04916616">
              <w:t xml:space="preserve"> </w:t>
            </w:r>
            <w:r w:rsidR="5669B36B" w:rsidRPr="256A95C8">
              <w:t xml:space="preserve">and recommendations within scope of own practice and expertise, </w:t>
            </w:r>
            <w:r w:rsidR="04916616" w:rsidRPr="256A95C8">
              <w:t>using language suitable for the recipient</w:t>
            </w:r>
          </w:p>
          <w:p w14:paraId="70E80191" w14:textId="066E1C70" w:rsidR="004F2EE4" w:rsidRPr="00AA751A" w:rsidRDefault="004F2EE4" w:rsidP="00AA751A">
            <w:pPr>
              <w:pStyle w:val="BodyText"/>
            </w:pPr>
          </w:p>
        </w:tc>
      </w:tr>
    </w:tbl>
    <w:p w14:paraId="0D0B940D" w14:textId="77777777" w:rsidR="004F2EE4" w:rsidRPr="00AA751A" w:rsidRDefault="004F2EE4" w:rsidP="00AA751A">
      <w:pPr>
        <w:pStyle w:val="BodyText"/>
      </w:pPr>
    </w:p>
    <w:p w14:paraId="0E27B00A" w14:textId="77777777" w:rsidR="004F2EE4" w:rsidRPr="00AA751A" w:rsidRDefault="004F2EE4" w:rsidP="00AA751A">
      <w:pPr>
        <w:pStyle w:val="AllowPageBreak"/>
      </w:pPr>
    </w:p>
    <w:p w14:paraId="05839B5B" w14:textId="77777777" w:rsidR="004F2EE4" w:rsidRPr="00AA751A" w:rsidRDefault="000F223F" w:rsidP="00AA751A">
      <w:pPr>
        <w:pStyle w:val="Heading1"/>
      </w:pPr>
      <w:bookmarkStart w:id="3" w:name="O_654721"/>
      <w:bookmarkEnd w:id="3"/>
      <w:r w:rsidRPr="00AA751A">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4F2EE4" w14:paraId="247DF991" w14:textId="77777777" w:rsidTr="00AA751A">
        <w:tc>
          <w:tcPr>
            <w:tcW w:w="8964" w:type="dxa"/>
            <w:tcBorders>
              <w:top w:val="nil"/>
              <w:left w:val="nil"/>
              <w:bottom w:val="nil"/>
              <w:right w:val="nil"/>
            </w:tcBorders>
            <w:tcMar>
              <w:top w:w="0" w:type="dxa"/>
              <w:left w:w="62" w:type="dxa"/>
              <w:bottom w:w="0" w:type="dxa"/>
              <w:right w:w="62" w:type="dxa"/>
            </w:tcMar>
          </w:tcPr>
          <w:p w14:paraId="2EFC85EA" w14:textId="77777777" w:rsidR="004F2EE4" w:rsidRDefault="000F223F" w:rsidP="00AA751A">
            <w:pPr>
              <w:pStyle w:val="BodyText"/>
              <w:rPr>
                <w:lang w:val="en-NZ"/>
              </w:rPr>
            </w:pPr>
            <w:r w:rsidRPr="00AA751A">
              <w:rPr>
                <w:rStyle w:val="Emphasis"/>
              </w:rPr>
              <w:t>The Foundation Skills describe those required skills (language, literacy, numeracy and employment skills) that are essential to performance.</w:t>
            </w:r>
          </w:p>
        </w:tc>
      </w:tr>
      <w:tr w:rsidR="004F2EE4" w:rsidRPr="00AA751A" w14:paraId="784FFFA0" w14:textId="77777777" w:rsidTr="00AA751A">
        <w:tc>
          <w:tcPr>
            <w:tcW w:w="8964" w:type="dxa"/>
            <w:tcBorders>
              <w:top w:val="nil"/>
              <w:left w:val="nil"/>
              <w:bottom w:val="nil"/>
              <w:right w:val="nil"/>
            </w:tcBorders>
            <w:tcMar>
              <w:top w:w="0" w:type="dxa"/>
              <w:left w:w="62" w:type="dxa"/>
              <w:bottom w:w="0" w:type="dxa"/>
              <w:right w:w="62" w:type="dxa"/>
            </w:tcMar>
          </w:tcPr>
          <w:p w14:paraId="0259EDE6" w14:textId="77777777" w:rsidR="004F2EE4" w:rsidRPr="00AA751A" w:rsidRDefault="000F223F" w:rsidP="00AA751A">
            <w:pPr>
              <w:pStyle w:val="BodyText"/>
            </w:pPr>
            <w:r w:rsidRPr="00AA751A">
              <w:t>Foundation skills essential to performance are explicit in the performance criteria of this unit of competency.</w:t>
            </w:r>
          </w:p>
        </w:tc>
      </w:tr>
    </w:tbl>
    <w:p w14:paraId="60061E4C" w14:textId="77777777" w:rsidR="004F2EE4" w:rsidRPr="00AA751A" w:rsidRDefault="004F2EE4" w:rsidP="00AA751A">
      <w:pPr>
        <w:pStyle w:val="BodyText"/>
      </w:pPr>
    </w:p>
    <w:p w14:paraId="44EAFD9C" w14:textId="77777777" w:rsidR="004F2EE4" w:rsidRPr="00AA751A" w:rsidRDefault="004F2EE4" w:rsidP="00AA751A">
      <w:pPr>
        <w:pStyle w:val="AllowPageBreak"/>
      </w:pPr>
    </w:p>
    <w:bookmarkStart w:id="4" w:name="O_654723"/>
    <w:bookmarkEnd w:id="4"/>
    <w:p w14:paraId="09FCA259" w14:textId="3128204B" w:rsidR="004F2EE4" w:rsidRPr="00AA751A" w:rsidRDefault="008F2C24" w:rsidP="00AA751A">
      <w:pPr>
        <w:pStyle w:val="Heading1"/>
      </w:pPr>
      <w:r>
        <w:rPr>
          <w:noProof/>
        </w:rPr>
        <w:lastRenderedPageBreak/>
        <mc:AlternateContent>
          <mc:Choice Requires="wps">
            <w:drawing>
              <wp:anchor distT="0" distB="0" distL="114300" distR="114300" simplePos="0" relativeHeight="251662336" behindDoc="1" locked="0" layoutInCell="1" allowOverlap="1" wp14:anchorId="6B6B9896" wp14:editId="4B63171C">
                <wp:simplePos x="0" y="0"/>
                <wp:positionH relativeFrom="page">
                  <wp:posOffset>1270000</wp:posOffset>
                </wp:positionH>
                <wp:positionV relativeFrom="page">
                  <wp:posOffset>2311400</wp:posOffset>
                </wp:positionV>
                <wp:extent cx="5080000" cy="1270000"/>
                <wp:effectExtent l="0" t="0" r="0" b="0"/>
                <wp:wrapNone/>
                <wp:docPr id="194643576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225C60" w14:textId="337A7459"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B9896"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47225C60" w14:textId="337A7459"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v:textbox>
                <w10:wrap anchorx="page" anchory="page"/>
              </v:shape>
            </w:pict>
          </mc:Fallback>
        </mc:AlternateContent>
      </w:r>
      <w:r w:rsidR="000F223F" w:rsidRPr="00AA751A">
        <w:t>Unit Mapping Information</w:t>
      </w:r>
    </w:p>
    <w:p w14:paraId="43757C69" w14:textId="77777777" w:rsidR="004F2EE4" w:rsidRPr="00AA751A" w:rsidRDefault="000F223F" w:rsidP="000F223F">
      <w:pPr>
        <w:pStyle w:val="BodyText"/>
      </w:pPr>
      <w:r w:rsidRPr="00AA751A">
        <w:t>No equivalent unit.</w:t>
      </w:r>
    </w:p>
    <w:p w14:paraId="7D40C647" w14:textId="77777777" w:rsidR="004F2EE4" w:rsidRPr="00AA751A" w:rsidRDefault="000F223F" w:rsidP="00AA751A">
      <w:pPr>
        <w:pStyle w:val="Heading1"/>
      </w:pPr>
      <w:bookmarkStart w:id="5" w:name="O_654730"/>
      <w:bookmarkEnd w:id="5"/>
      <w:r w:rsidRPr="00AA751A">
        <w:t>Links</w:t>
      </w:r>
    </w:p>
    <w:p w14:paraId="3626FF80" w14:textId="4945B474" w:rsidR="004F2EE4" w:rsidRPr="00AA751A" w:rsidRDefault="000F223F" w:rsidP="000F223F">
      <w:pPr>
        <w:pStyle w:val="BodyText"/>
      </w:pPr>
      <w:r>
        <w:t xml:space="preserve">Companion Volume implementation guides are found in VETNet - </w:t>
      </w:r>
    </w:p>
    <w:p w14:paraId="519A63E9" w14:textId="0D63CD73" w:rsidR="004F2EE4" w:rsidRPr="00AA751A" w:rsidRDefault="004F2EE4" w:rsidP="00AA751A">
      <w:r>
        <w:br w:type="page"/>
      </w:r>
    </w:p>
    <w:p w14:paraId="4943C7AB" w14:textId="362F45C5" w:rsidR="004F2EE4" w:rsidRPr="00AA751A" w:rsidRDefault="008F2C24" w:rsidP="0FD63B27">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3360" behindDoc="1" locked="0" layoutInCell="1" allowOverlap="1" wp14:anchorId="4E945AD3" wp14:editId="6114A4A3">
                <wp:simplePos x="0" y="0"/>
                <wp:positionH relativeFrom="page">
                  <wp:posOffset>1270000</wp:posOffset>
                </wp:positionH>
                <wp:positionV relativeFrom="page">
                  <wp:posOffset>2387600</wp:posOffset>
                </wp:positionV>
                <wp:extent cx="5080000" cy="1270000"/>
                <wp:effectExtent l="0" t="0" r="0" b="0"/>
                <wp:wrapNone/>
                <wp:docPr id="84219557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C2733D" w14:textId="6FFCF367"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45AD3"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26C2733D" w14:textId="6FFCF367"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v:textbox>
                <w10:wrap anchorx="page" anchory="page"/>
              </v:shape>
            </w:pict>
          </mc:Fallback>
        </mc:AlternateContent>
      </w:r>
      <w:r w:rsidR="6065EAF2" w:rsidRPr="0FD63B27">
        <w:rPr>
          <w:bCs/>
          <w:color w:val="000000" w:themeColor="text1"/>
          <w:szCs w:val="32"/>
        </w:rPr>
        <w:t>Assessment Requirements for CHCPRP005 Engage with health professionals and the health system</w:t>
      </w:r>
    </w:p>
    <w:p w14:paraId="189AA409" w14:textId="0CDFA721" w:rsidR="004F2EE4" w:rsidRPr="00AA751A" w:rsidRDefault="6065EAF2" w:rsidP="0FD63B27">
      <w:pPr>
        <w:pStyle w:val="Heading1"/>
        <w:rPr>
          <w:bCs/>
          <w:color w:val="000000" w:themeColor="text1"/>
          <w:szCs w:val="32"/>
        </w:rPr>
      </w:pPr>
      <w:r w:rsidRPr="0FD63B27">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0FD63B27" w14:paraId="7305BB2D" w14:textId="77777777" w:rsidTr="0FD63B27">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07BD653" w14:textId="5FA7D47F" w:rsidR="0FD63B27" w:rsidRDefault="0FD63B27" w:rsidP="0FD63B27">
            <w:pPr>
              <w:keepNext w:val="0"/>
              <w:spacing w:before="120" w:after="120"/>
              <w:rPr>
                <w:rFonts w:ascii="Times New Roman" w:hAnsi="Times New Roman"/>
                <w:sz w:val="24"/>
                <w:szCs w:val="24"/>
              </w:rPr>
            </w:pPr>
            <w:r w:rsidRPr="0FD63B27">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64F363AA" w14:textId="23751CA4" w:rsidR="0FD63B27" w:rsidRDefault="0FD63B27" w:rsidP="0FD63B27">
            <w:pPr>
              <w:keepNext w:val="0"/>
              <w:spacing w:before="120" w:after="120"/>
              <w:rPr>
                <w:rFonts w:ascii="Times New Roman" w:hAnsi="Times New Roman"/>
                <w:sz w:val="24"/>
                <w:szCs w:val="24"/>
              </w:rPr>
            </w:pPr>
            <w:r w:rsidRPr="0FD63B27">
              <w:rPr>
                <w:rStyle w:val="SpecialBold"/>
                <w:rFonts w:ascii="Times New Roman" w:hAnsi="Times New Roman"/>
                <w:bCs/>
                <w:sz w:val="24"/>
                <w:szCs w:val="24"/>
              </w:rPr>
              <w:t>Comments</w:t>
            </w:r>
          </w:p>
        </w:tc>
      </w:tr>
      <w:tr w:rsidR="0FD63B27" w14:paraId="4C5C8B67" w14:textId="77777777" w:rsidTr="0FD63B27">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31DED5F5" w14:textId="791B7895" w:rsidR="0FD63B27" w:rsidRDefault="0FD63B27" w:rsidP="0FD63B27">
            <w:pPr>
              <w:pStyle w:val="BodyText"/>
              <w:rPr>
                <w:szCs w:val="24"/>
              </w:rPr>
            </w:pPr>
            <w:r w:rsidRPr="0FD63B27">
              <w:rPr>
                <w:color w:val="D13438"/>
                <w:szCs w:val="24"/>
                <w:u w:val="single"/>
              </w:rPr>
              <w:t>Release 2</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2B29FAE7" w14:textId="51AA7F21" w:rsidR="0FD63B27" w:rsidRDefault="0FD63B27" w:rsidP="0FD63B27">
            <w:pPr>
              <w:pStyle w:val="BodyText"/>
              <w:rPr>
                <w:szCs w:val="24"/>
              </w:rPr>
            </w:pPr>
            <w:r w:rsidRPr="0FD63B27">
              <w:rPr>
                <w:color w:val="D13438"/>
                <w:szCs w:val="24"/>
                <w:u w:val="single"/>
              </w:rPr>
              <w:t>Minor changes.</w:t>
            </w:r>
          </w:p>
        </w:tc>
      </w:tr>
      <w:tr w:rsidR="0FD63B27" w14:paraId="6DAC92A6" w14:textId="77777777" w:rsidTr="0FD63B27">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045B2AC0" w14:textId="6F2E9B17" w:rsidR="0FD63B27" w:rsidRDefault="0FD63B27" w:rsidP="0FD63B27">
            <w:pPr>
              <w:pStyle w:val="BodyText"/>
              <w:rPr>
                <w:szCs w:val="24"/>
              </w:rPr>
            </w:pPr>
            <w:r w:rsidRPr="0FD63B27">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2ADF5CD0" w14:textId="23185F56" w:rsidR="0FD63B27" w:rsidRDefault="0FD63B27" w:rsidP="0FD63B27">
            <w:pPr>
              <w:pStyle w:val="BodyText"/>
              <w:rPr>
                <w:szCs w:val="24"/>
              </w:rPr>
            </w:pPr>
            <w:r w:rsidRPr="0FD63B27">
              <w:rPr>
                <w:szCs w:val="24"/>
              </w:rPr>
              <w:t xml:space="preserve">This version was released in </w:t>
            </w:r>
            <w:r w:rsidRPr="0FD63B27">
              <w:rPr>
                <w:rStyle w:val="Emphasis"/>
                <w:iCs/>
                <w:szCs w:val="24"/>
              </w:rPr>
              <w:t>CHC Community Services Training Package release 2.0</w:t>
            </w:r>
            <w:r w:rsidRPr="0FD63B27">
              <w:rPr>
                <w:szCs w:val="24"/>
              </w:rPr>
              <w:t xml:space="preserve"> and meets the requirements of the 2012 Standards for Training Packages.</w:t>
            </w:r>
          </w:p>
          <w:p w14:paraId="55A955A2" w14:textId="4338EFD4" w:rsidR="0FD63B27" w:rsidRDefault="0FD63B27" w:rsidP="0FD63B27">
            <w:pPr>
              <w:pStyle w:val="BodyText"/>
              <w:rPr>
                <w:szCs w:val="24"/>
              </w:rPr>
            </w:pPr>
            <w:r w:rsidRPr="0FD63B27">
              <w:rPr>
                <w:szCs w:val="24"/>
              </w:rPr>
              <w:t>Significant changes to the elements and performance criteria. New evidence requirements for assessment, including volume and frequency. Significant change to knowledge evidence</w:t>
            </w:r>
          </w:p>
        </w:tc>
      </w:tr>
    </w:tbl>
    <w:p w14:paraId="42611F54" w14:textId="74B4A60F" w:rsidR="004F2EE4" w:rsidRPr="00AA751A" w:rsidRDefault="004F2EE4" w:rsidP="0FD63B27">
      <w:pPr>
        <w:keepNext w:val="0"/>
        <w:spacing w:before="120" w:after="120"/>
        <w:rPr>
          <w:rFonts w:ascii="Times New Roman" w:hAnsi="Times New Roman"/>
          <w:color w:val="000000" w:themeColor="text1"/>
          <w:sz w:val="24"/>
          <w:szCs w:val="24"/>
        </w:rPr>
      </w:pPr>
    </w:p>
    <w:p w14:paraId="46ECE806" w14:textId="65179F1C" w:rsidR="004F2EE4" w:rsidRPr="00AA751A" w:rsidRDefault="004F2EE4" w:rsidP="0FD63B27">
      <w:pPr>
        <w:widowControl w:val="0"/>
        <w:rPr>
          <w:rFonts w:ascii="Times New Roman" w:hAnsi="Times New Roman"/>
          <w:color w:val="000000" w:themeColor="text1"/>
          <w:sz w:val="12"/>
          <w:szCs w:val="12"/>
        </w:rPr>
      </w:pPr>
    </w:p>
    <w:p w14:paraId="5D5F832B" w14:textId="4A147FAA" w:rsidR="004F2EE4" w:rsidRPr="00AA751A" w:rsidRDefault="6065EAF2" w:rsidP="0FD63B27">
      <w:pPr>
        <w:pStyle w:val="Heading1"/>
        <w:rPr>
          <w:bCs/>
          <w:color w:val="000000" w:themeColor="text1"/>
          <w:szCs w:val="32"/>
        </w:rPr>
      </w:pPr>
      <w:r w:rsidRPr="0FD63B27">
        <w:rPr>
          <w:bCs/>
          <w:color w:val="000000" w:themeColor="text1"/>
          <w:szCs w:val="32"/>
        </w:rPr>
        <w:t>Performance Evidence</w:t>
      </w:r>
    </w:p>
    <w:p w14:paraId="6F7513AB" w14:textId="2C5A000E" w:rsidR="004F2EE4" w:rsidRPr="00AA751A" w:rsidRDefault="6065EAF2" w:rsidP="0FD63B27">
      <w:pPr>
        <w:pStyle w:val="BodyText"/>
        <w:rPr>
          <w:color w:val="000000" w:themeColor="text1"/>
          <w:szCs w:val="24"/>
        </w:rPr>
      </w:pPr>
      <w:r w:rsidRPr="0FD63B27">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323362D6" w14:textId="76C9105D" w:rsidR="004F2EE4" w:rsidRPr="00AA751A" w:rsidRDefault="6065EAF2" w:rsidP="0FD63B27">
      <w:pPr>
        <w:pStyle w:val="ListBullet"/>
        <w:rPr>
          <w:color w:val="000000" w:themeColor="text1"/>
          <w:szCs w:val="24"/>
        </w:rPr>
      </w:pPr>
      <w:r w:rsidRPr="0FD63B27">
        <w:rPr>
          <w:color w:val="000000" w:themeColor="text1"/>
          <w:szCs w:val="24"/>
        </w:rPr>
        <w:t>researched and selected relevant information about the Australian health care system for use in own practice</w:t>
      </w:r>
    </w:p>
    <w:p w14:paraId="3750E90F" w14:textId="12288FB9" w:rsidR="004F2EE4" w:rsidRPr="00AA751A" w:rsidRDefault="6065EAF2" w:rsidP="0FD63B27">
      <w:pPr>
        <w:pStyle w:val="ListBullet"/>
        <w:rPr>
          <w:color w:val="000000" w:themeColor="text1"/>
          <w:szCs w:val="24"/>
        </w:rPr>
      </w:pPr>
      <w:r w:rsidRPr="0FD63B27">
        <w:rPr>
          <w:color w:val="000000" w:themeColor="text1"/>
          <w:szCs w:val="24"/>
        </w:rPr>
        <w:t xml:space="preserve">developed at least 3 referral reports for different </w:t>
      </w:r>
      <w:r w:rsidR="005379BE">
        <w:rPr>
          <w:color w:val="000000" w:themeColor="text1"/>
          <w:szCs w:val="24"/>
        </w:rPr>
        <w:t>person</w:t>
      </w:r>
      <w:r w:rsidR="005379BE" w:rsidRPr="0FD63B27">
        <w:rPr>
          <w:color w:val="000000" w:themeColor="text1"/>
          <w:szCs w:val="24"/>
        </w:rPr>
        <w:t xml:space="preserve">s </w:t>
      </w:r>
      <w:r w:rsidRPr="0FD63B27">
        <w:rPr>
          <w:color w:val="000000" w:themeColor="text1"/>
          <w:szCs w:val="24"/>
        </w:rPr>
        <w:t>using appropriate language and terminology</w:t>
      </w:r>
    </w:p>
    <w:p w14:paraId="29F5792A" w14:textId="41CA317D" w:rsidR="004F2EE4" w:rsidRPr="00AA751A" w:rsidRDefault="004F2EE4" w:rsidP="0FD63B27">
      <w:pPr>
        <w:widowControl w:val="0"/>
        <w:rPr>
          <w:rFonts w:ascii="Times New Roman" w:hAnsi="Times New Roman"/>
          <w:color w:val="000000" w:themeColor="text1"/>
          <w:sz w:val="12"/>
          <w:szCs w:val="12"/>
        </w:rPr>
      </w:pPr>
    </w:p>
    <w:p w14:paraId="66D1FAE3" w14:textId="2D9EBBF3" w:rsidR="004F2EE4" w:rsidRPr="00AA751A" w:rsidRDefault="6065EAF2" w:rsidP="0FD63B27">
      <w:pPr>
        <w:pStyle w:val="Heading1"/>
        <w:rPr>
          <w:bCs/>
          <w:color w:val="000000" w:themeColor="text1"/>
          <w:szCs w:val="32"/>
        </w:rPr>
      </w:pPr>
      <w:r w:rsidRPr="0FD63B27">
        <w:rPr>
          <w:bCs/>
          <w:color w:val="000000" w:themeColor="text1"/>
          <w:szCs w:val="32"/>
        </w:rPr>
        <w:t>Knowledge Evidence</w:t>
      </w:r>
    </w:p>
    <w:p w14:paraId="1B93CC8A" w14:textId="270863BA" w:rsidR="004F2EE4" w:rsidRPr="00AA751A" w:rsidRDefault="6065EAF2" w:rsidP="0FD63B27">
      <w:pPr>
        <w:pStyle w:val="BodyText"/>
        <w:rPr>
          <w:color w:val="000000" w:themeColor="text1"/>
          <w:szCs w:val="24"/>
        </w:rPr>
      </w:pPr>
      <w:r w:rsidRPr="0FD63B27">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913B97A" w14:textId="29F687AA" w:rsidR="004F2EE4" w:rsidRPr="00AA751A" w:rsidRDefault="6065EAF2" w:rsidP="0FD63B27">
      <w:pPr>
        <w:pStyle w:val="ListBullet"/>
        <w:rPr>
          <w:color w:val="000000" w:themeColor="text1"/>
          <w:szCs w:val="24"/>
        </w:rPr>
      </w:pPr>
      <w:r w:rsidRPr="0FD63B27">
        <w:rPr>
          <w:color w:val="000000" w:themeColor="text1"/>
          <w:szCs w:val="24"/>
        </w:rPr>
        <w:t>structure, function and interrelationships of the Australian health care system</w:t>
      </w:r>
    </w:p>
    <w:p w14:paraId="7D1FBF87" w14:textId="0C97CDF2" w:rsidR="004F2EE4" w:rsidRPr="00AA751A" w:rsidRDefault="6065EAF2" w:rsidP="0FD63B27">
      <w:pPr>
        <w:pStyle w:val="ListBullet"/>
        <w:rPr>
          <w:color w:val="000000" w:themeColor="text1"/>
          <w:szCs w:val="24"/>
        </w:rPr>
      </w:pPr>
      <w:r w:rsidRPr="0FD63B27">
        <w:rPr>
          <w:color w:val="000000" w:themeColor="text1"/>
          <w:szCs w:val="24"/>
        </w:rPr>
        <w:t>health care professions and allied health services, how they interrelate and their relationship to specific area of practice</w:t>
      </w:r>
    </w:p>
    <w:p w14:paraId="75A23002" w14:textId="7F1E3AC2" w:rsidR="004F2EE4" w:rsidRPr="00AA751A" w:rsidRDefault="6065EAF2" w:rsidP="0FD63B27">
      <w:pPr>
        <w:pStyle w:val="ListBullet"/>
        <w:rPr>
          <w:color w:val="000000" w:themeColor="text1"/>
          <w:szCs w:val="24"/>
        </w:rPr>
      </w:pPr>
      <w:r w:rsidRPr="0FD63B27">
        <w:rPr>
          <w:color w:val="000000" w:themeColor="text1"/>
          <w:szCs w:val="24"/>
        </w:rPr>
        <w:t>scope of own practice and limitations of own role within the health system</w:t>
      </w:r>
    </w:p>
    <w:p w14:paraId="2FB8C8CE" w14:textId="6BC82A8B" w:rsidR="004F2EE4" w:rsidRPr="00AA751A" w:rsidRDefault="6065EAF2" w:rsidP="0FD63B27">
      <w:pPr>
        <w:pStyle w:val="ListBullet"/>
        <w:rPr>
          <w:color w:val="000000" w:themeColor="text1"/>
          <w:szCs w:val="24"/>
        </w:rPr>
      </w:pPr>
      <w:r w:rsidRPr="0FD63B27">
        <w:rPr>
          <w:color w:val="000000" w:themeColor="text1"/>
          <w:szCs w:val="24"/>
        </w:rPr>
        <w:t>health system funding and financial structures, and implications for practice and clients</w:t>
      </w:r>
    </w:p>
    <w:p w14:paraId="3A64FA1F" w14:textId="16CBB173" w:rsidR="004F2EE4" w:rsidRPr="00AA751A" w:rsidRDefault="6065EAF2" w:rsidP="0FD63B27">
      <w:pPr>
        <w:pStyle w:val="ListBullet2"/>
        <w:rPr>
          <w:color w:val="000000" w:themeColor="text1"/>
          <w:szCs w:val="24"/>
        </w:rPr>
      </w:pPr>
      <w:r w:rsidRPr="0FD63B27">
        <w:rPr>
          <w:color w:val="000000" w:themeColor="text1"/>
          <w:szCs w:val="24"/>
        </w:rPr>
        <w:t>public and private systems</w:t>
      </w:r>
    </w:p>
    <w:p w14:paraId="0C3991CB" w14:textId="6FD088C4" w:rsidR="004F2EE4" w:rsidRPr="00AA751A" w:rsidRDefault="6065EAF2" w:rsidP="0FD63B27">
      <w:pPr>
        <w:pStyle w:val="ListBullet2"/>
        <w:rPr>
          <w:color w:val="000000" w:themeColor="text1"/>
          <w:szCs w:val="24"/>
        </w:rPr>
      </w:pPr>
      <w:r w:rsidRPr="0FD63B27">
        <w:rPr>
          <w:color w:val="000000" w:themeColor="text1"/>
          <w:szCs w:val="24"/>
        </w:rPr>
        <w:t>health fund eligibility</w:t>
      </w:r>
    </w:p>
    <w:p w14:paraId="54225B49" w14:textId="74EEA289" w:rsidR="004F2EE4" w:rsidRPr="00AA751A" w:rsidRDefault="6065EAF2" w:rsidP="0FD63B27">
      <w:pPr>
        <w:pStyle w:val="ListBullet"/>
        <w:rPr>
          <w:color w:val="000000" w:themeColor="text1"/>
          <w:szCs w:val="24"/>
        </w:rPr>
      </w:pPr>
      <w:r w:rsidRPr="0FD63B27">
        <w:rPr>
          <w:color w:val="000000" w:themeColor="text1"/>
          <w:szCs w:val="24"/>
        </w:rPr>
        <w:t>current and emerging health industry issues</w:t>
      </w:r>
    </w:p>
    <w:p w14:paraId="68806CF2" w14:textId="335C0A5C" w:rsidR="004F2EE4" w:rsidRPr="00AA751A" w:rsidRDefault="6065EAF2" w:rsidP="0FD63B27">
      <w:pPr>
        <w:pStyle w:val="ListBullet"/>
        <w:rPr>
          <w:color w:val="000000" w:themeColor="text1"/>
          <w:szCs w:val="24"/>
        </w:rPr>
      </w:pPr>
      <w:r w:rsidRPr="0FD63B27">
        <w:rPr>
          <w:color w:val="000000" w:themeColor="text1"/>
          <w:szCs w:val="24"/>
        </w:rPr>
        <w:t xml:space="preserve">other services to which the practitioner may refer clients </w:t>
      </w:r>
    </w:p>
    <w:p w14:paraId="41FAFD65" w14:textId="4C74A9EB" w:rsidR="004F2EE4" w:rsidRPr="00AA751A" w:rsidRDefault="6065EAF2" w:rsidP="0FD63B27">
      <w:pPr>
        <w:pStyle w:val="ListBullet"/>
        <w:rPr>
          <w:color w:val="000000" w:themeColor="text1"/>
          <w:szCs w:val="24"/>
        </w:rPr>
      </w:pPr>
      <w:r w:rsidRPr="0FD63B27">
        <w:rPr>
          <w:color w:val="000000" w:themeColor="text1"/>
          <w:szCs w:val="24"/>
        </w:rPr>
        <w:t>referral reports:</w:t>
      </w:r>
    </w:p>
    <w:p w14:paraId="70656956" w14:textId="25EC4F69" w:rsidR="004F2EE4" w:rsidRPr="00AA751A" w:rsidRDefault="008F2C24" w:rsidP="0FD63B27">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75AF24A4" wp14:editId="7BA5570A">
                <wp:simplePos x="0" y="0"/>
                <wp:positionH relativeFrom="page">
                  <wp:posOffset>1270000</wp:posOffset>
                </wp:positionH>
                <wp:positionV relativeFrom="page">
                  <wp:posOffset>2524760</wp:posOffset>
                </wp:positionV>
                <wp:extent cx="5080000" cy="1270000"/>
                <wp:effectExtent l="0" t="0" r="0" b="0"/>
                <wp:wrapNone/>
                <wp:docPr id="16838255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C1760D" w14:textId="1109088E"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F24A4" id="Watermark_Page_6" o:spid="_x0000_s1031" type="#_x0000_t202" style="position:absolute;left:0;text-align:left;margin-left:100pt;margin-top:198.8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LGarNjhAAAAEQEAAA8AAAAAAAAAAAAAAAAAqwQAAGRycy9kb3ducmV2LnhtbFBL&#13;&#10;BQYAAAAABAAEAPMAAAC5BQAAAAA=&#13;&#10;" stroked="f" strokeweight=".5pt">
                <v:fill opacity="0"/>
                <o:lock v:ext="edit" aspectratio="t"/>
                <v:textbox>
                  <w:txbxContent>
                    <w:p w14:paraId="4BC1760D" w14:textId="1109088E" w:rsidR="008F2C24" w:rsidRPr="008F2C24" w:rsidRDefault="008F2C24" w:rsidP="008F2C24">
                      <w:pPr>
                        <w:jc w:val="center"/>
                        <w:rPr>
                          <w:rFonts w:ascii="Arial" w:hAnsi="Arial" w:cs="Arial"/>
                          <w:b/>
                          <w:color w:val="B4B4B4"/>
                          <w:sz w:val="180"/>
                        </w:rPr>
                      </w:pPr>
                      <w:r w:rsidRPr="008F2C24">
                        <w:rPr>
                          <w:rFonts w:ascii="Arial" w:hAnsi="Arial" w:cs="Arial"/>
                          <w:b/>
                          <w:color w:val="B4B4B4"/>
                          <w:sz w:val="180"/>
                        </w:rPr>
                        <w:t>DRAFT</w:t>
                      </w:r>
                    </w:p>
                  </w:txbxContent>
                </v:textbox>
                <w10:wrap anchorx="page" anchory="page"/>
              </v:shape>
            </w:pict>
          </mc:Fallback>
        </mc:AlternateContent>
      </w:r>
      <w:r w:rsidR="6065EAF2" w:rsidRPr="0FD63B27">
        <w:rPr>
          <w:color w:val="000000" w:themeColor="text1"/>
          <w:szCs w:val="24"/>
        </w:rPr>
        <w:t>what information they should include</w:t>
      </w:r>
    </w:p>
    <w:p w14:paraId="32E447CA" w14:textId="40B52A19" w:rsidR="004F2EE4" w:rsidRPr="00AA751A" w:rsidRDefault="6065EAF2" w:rsidP="0FD63B27">
      <w:pPr>
        <w:pStyle w:val="ListBullet2"/>
        <w:rPr>
          <w:color w:val="000000" w:themeColor="text1"/>
          <w:szCs w:val="24"/>
        </w:rPr>
      </w:pPr>
      <w:r w:rsidRPr="0FD63B27">
        <w:rPr>
          <w:color w:val="000000" w:themeColor="text1"/>
          <w:szCs w:val="24"/>
        </w:rPr>
        <w:t>how they should be structured</w:t>
      </w:r>
    </w:p>
    <w:p w14:paraId="58C6E98F" w14:textId="65EE4D61" w:rsidR="004F2EE4" w:rsidRPr="00AA751A" w:rsidRDefault="6065EAF2" w:rsidP="0FD63B27">
      <w:pPr>
        <w:pStyle w:val="ListBullet2"/>
        <w:rPr>
          <w:color w:val="000000" w:themeColor="text1"/>
          <w:szCs w:val="24"/>
        </w:rPr>
      </w:pPr>
      <w:r w:rsidRPr="0FD63B27">
        <w:rPr>
          <w:color w:val="000000" w:themeColor="text1"/>
          <w:szCs w:val="24"/>
        </w:rPr>
        <w:t>limitations of information and/or recommendations</w:t>
      </w:r>
    </w:p>
    <w:p w14:paraId="37556BD2" w14:textId="6396BCF7" w:rsidR="004F2EE4" w:rsidRPr="00AA751A" w:rsidRDefault="004F2EE4" w:rsidP="0FD63B27">
      <w:pPr>
        <w:widowControl w:val="0"/>
        <w:rPr>
          <w:rFonts w:ascii="Times New Roman" w:hAnsi="Times New Roman"/>
          <w:color w:val="000000" w:themeColor="text1"/>
          <w:sz w:val="12"/>
          <w:szCs w:val="12"/>
        </w:rPr>
      </w:pPr>
    </w:p>
    <w:p w14:paraId="14FE4DB1" w14:textId="1A236867" w:rsidR="004F2EE4" w:rsidRPr="00AA751A" w:rsidRDefault="6065EAF2" w:rsidP="0FD63B27">
      <w:pPr>
        <w:pStyle w:val="Heading1"/>
        <w:rPr>
          <w:bCs/>
          <w:color w:val="000000" w:themeColor="text1"/>
          <w:szCs w:val="32"/>
        </w:rPr>
      </w:pPr>
      <w:r w:rsidRPr="0FD63B27">
        <w:rPr>
          <w:bCs/>
          <w:color w:val="000000" w:themeColor="text1"/>
          <w:szCs w:val="32"/>
        </w:rPr>
        <w:t>Assessment Conditions</w:t>
      </w:r>
    </w:p>
    <w:p w14:paraId="335D52AA" w14:textId="45BC36EC" w:rsidR="004F2EE4" w:rsidRPr="00AA751A" w:rsidRDefault="6065EAF2" w:rsidP="0FD63B27">
      <w:pPr>
        <w:pStyle w:val="BodyText"/>
        <w:rPr>
          <w:color w:val="000000" w:themeColor="text1"/>
          <w:szCs w:val="24"/>
        </w:rPr>
      </w:pPr>
      <w:r w:rsidRPr="0FD63B27">
        <w:rPr>
          <w:color w:val="000000" w:themeColor="text1"/>
          <w:szCs w:val="24"/>
        </w:rPr>
        <w:t xml:space="preserve">Skills must have been demonstrated in the workplace or in a simulated environment that reflects workplace conditions. The following conditions must be met for this unit: </w:t>
      </w:r>
    </w:p>
    <w:p w14:paraId="77E8ACE8" w14:textId="458A2221" w:rsidR="004F2EE4" w:rsidRPr="00AA751A" w:rsidRDefault="6065EAF2" w:rsidP="0FD63B27">
      <w:pPr>
        <w:pStyle w:val="ListBullet"/>
        <w:rPr>
          <w:color w:val="000000" w:themeColor="text1"/>
          <w:szCs w:val="24"/>
        </w:rPr>
      </w:pPr>
      <w:r w:rsidRPr="0FD63B27">
        <w:rPr>
          <w:color w:val="000000" w:themeColor="text1"/>
          <w:szCs w:val="24"/>
        </w:rPr>
        <w:t>use of suitable facilities, equipment and resources</w:t>
      </w:r>
    </w:p>
    <w:p w14:paraId="5EB9DD0D" w14:textId="40EBC2FE" w:rsidR="004F2EE4" w:rsidRPr="00AA751A" w:rsidRDefault="6065EAF2" w:rsidP="0FD63B27">
      <w:pPr>
        <w:pStyle w:val="ListBullet"/>
        <w:rPr>
          <w:color w:val="000000" w:themeColor="text1"/>
          <w:szCs w:val="24"/>
        </w:rPr>
      </w:pPr>
      <w:r w:rsidRPr="0FD63B27">
        <w:rPr>
          <w:color w:val="000000" w:themeColor="text1"/>
          <w:szCs w:val="24"/>
        </w:rPr>
        <w:t>modelling of industry operating conditions, including presence of situations that allow interactions with individuals and organisations</w:t>
      </w:r>
    </w:p>
    <w:p w14:paraId="5827A8CD" w14:textId="271D70BC" w:rsidR="004F2EE4" w:rsidRPr="00AA751A" w:rsidRDefault="004F2EE4" w:rsidP="0FD63B27">
      <w:pPr>
        <w:keepNext w:val="0"/>
        <w:spacing w:before="120" w:after="120"/>
        <w:rPr>
          <w:rFonts w:ascii="Times New Roman" w:hAnsi="Times New Roman"/>
          <w:color w:val="D13438"/>
          <w:sz w:val="24"/>
          <w:szCs w:val="24"/>
        </w:rPr>
      </w:pPr>
    </w:p>
    <w:p w14:paraId="7F0536F2" w14:textId="391E6DEB" w:rsidR="004F2EE4" w:rsidRPr="006A5C74" w:rsidRDefault="6065EAF2" w:rsidP="0FD63B27">
      <w:pPr>
        <w:pStyle w:val="BodyText"/>
        <w:rPr>
          <w:color w:val="000000" w:themeColor="text1"/>
          <w:szCs w:val="24"/>
        </w:rPr>
      </w:pPr>
      <w:r w:rsidRPr="006A5C74">
        <w:rPr>
          <w:color w:val="000000" w:themeColor="text1"/>
          <w:szCs w:val="24"/>
        </w:rPr>
        <w:t xml:space="preserve">Assessors must satisfy the </w:t>
      </w:r>
      <w:r w:rsidR="006A5C74">
        <w:rPr>
          <w:color w:val="000000" w:themeColor="text1"/>
          <w:szCs w:val="24"/>
        </w:rPr>
        <w:t xml:space="preserve">current </w:t>
      </w:r>
      <w:r w:rsidRPr="006A5C74">
        <w:rPr>
          <w:color w:val="000000" w:themeColor="text1"/>
          <w:szCs w:val="24"/>
        </w:rPr>
        <w:t>Standards for Registered Training Organisations (RTOs)/AQTF mandatory competency requirements for assessors.</w:t>
      </w:r>
    </w:p>
    <w:p w14:paraId="563A2B10" w14:textId="237C67AD" w:rsidR="004F2EE4" w:rsidRPr="00AA751A" w:rsidRDefault="6065EAF2" w:rsidP="0FD63B27">
      <w:pPr>
        <w:pStyle w:val="Heading1"/>
        <w:rPr>
          <w:bCs/>
          <w:color w:val="000000" w:themeColor="text1"/>
          <w:szCs w:val="32"/>
        </w:rPr>
      </w:pPr>
      <w:r w:rsidRPr="0FD63B27">
        <w:rPr>
          <w:bCs/>
          <w:color w:val="000000" w:themeColor="text1"/>
          <w:szCs w:val="32"/>
        </w:rPr>
        <w:t>Links</w:t>
      </w:r>
    </w:p>
    <w:p w14:paraId="4FEE23C3" w14:textId="012FB455" w:rsidR="004F2EE4" w:rsidRPr="00AA751A" w:rsidRDefault="6065EAF2" w:rsidP="0FD63B27">
      <w:pPr>
        <w:pStyle w:val="BodyText"/>
        <w:rPr>
          <w:color w:val="000000" w:themeColor="text1"/>
          <w:szCs w:val="24"/>
        </w:rPr>
      </w:pPr>
      <w:r w:rsidRPr="0FD63B27">
        <w:rPr>
          <w:color w:val="000000" w:themeColor="text1"/>
          <w:szCs w:val="24"/>
        </w:rPr>
        <w:t xml:space="preserve">Companion Volume implementation guides are found in VETNet - </w:t>
      </w:r>
      <w:hyperlink r:id="rId16">
        <w:r w:rsidRPr="0FD63B27">
          <w:rPr>
            <w:rStyle w:val="Hyperlink"/>
            <w:strike/>
            <w:szCs w:val="24"/>
          </w:rPr>
          <w:t>https://vetnet.gov.au/Pages/TrainingDocs.aspx?q=5e0c25cc-3d9d-4b43-80d3-bd22cc4f1e53</w:t>
        </w:r>
      </w:hyperlink>
    </w:p>
    <w:p w14:paraId="062FD8B3" w14:textId="185C16B2" w:rsidR="004F2EE4" w:rsidRPr="00AA751A" w:rsidRDefault="004F2EE4" w:rsidP="0FD63B27">
      <w:pPr>
        <w:rPr>
          <w:rFonts w:eastAsia="Courier New" w:cs="Courier New"/>
          <w:color w:val="000000" w:themeColor="text1"/>
          <w:szCs w:val="22"/>
        </w:rPr>
      </w:pPr>
    </w:p>
    <w:p w14:paraId="4B94D5A5" w14:textId="77C75BDE" w:rsidR="004F2EE4" w:rsidRPr="00AA751A" w:rsidRDefault="004F2EE4" w:rsidP="00AA751A"/>
    <w:sectPr w:rsidR="004F2EE4" w:rsidRPr="00AA751A" w:rsidSect="00AA751A">
      <w:headerReference w:type="default" r:id="rId17"/>
      <w:footerReference w:type="default" r:id="rId1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9B906" w14:textId="77777777" w:rsidR="00482557" w:rsidRDefault="00482557" w:rsidP="00AA751A">
      <w:r>
        <w:separator/>
      </w:r>
    </w:p>
  </w:endnote>
  <w:endnote w:type="continuationSeparator" w:id="0">
    <w:p w14:paraId="278983E4" w14:textId="77777777" w:rsidR="00482557" w:rsidRDefault="00482557" w:rsidP="00AA7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5B94" w14:textId="77777777" w:rsidR="008F2C24" w:rsidRDefault="008F2C2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A45D" w14:textId="77777777" w:rsidR="008F2C24" w:rsidRDefault="008F2C2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6597" w14:textId="77777777" w:rsidR="008F2C24" w:rsidRDefault="008F2C2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5F6BB5AC" w:rsidR="000F223F" w:rsidRDefault="000F223F">
    <w:pPr>
      <w:pStyle w:val="Footer"/>
      <w:framePr w:wrap="around"/>
    </w:pPr>
    <w:fldSimple w:instr="DOCPROPERTY  Subject  \* MERGEFORMAT"/>
    <w:r w:rsidR="256A95C8">
      <w:t>Draft</w:t>
    </w:r>
    <w:r>
      <w:tab/>
    </w:r>
    <w:r w:rsidR="256A95C8">
      <w:t xml:space="preserve">Page </w:t>
    </w:r>
    <w:r w:rsidRPr="256A95C8">
      <w:rPr>
        <w:noProof/>
      </w:rPr>
      <w:fldChar w:fldCharType="begin"/>
    </w:r>
    <w:r>
      <w:instrText xml:space="preserve"> PAGE  \* Arabic  \* MERGEFORMAT </w:instrText>
    </w:r>
    <w:r w:rsidRPr="256A95C8">
      <w:fldChar w:fldCharType="separate"/>
    </w:r>
    <w:r w:rsidR="256A95C8" w:rsidRPr="256A95C8">
      <w:rPr>
        <w:noProof/>
      </w:rPr>
      <w:t>2</w:t>
    </w:r>
    <w:r w:rsidRPr="256A95C8">
      <w:rPr>
        <w:noProof/>
      </w:rPr>
      <w:fldChar w:fldCharType="end"/>
    </w:r>
    <w:r w:rsidR="256A95C8">
      <w:t xml:space="preserve"> of </w:t>
    </w:r>
    <w:r w:rsidRPr="256A95C8">
      <w:rPr>
        <w:noProof/>
      </w:rPr>
      <w:fldChar w:fldCharType="begin"/>
    </w:r>
    <w:r w:rsidRPr="256A95C8">
      <w:rPr>
        <w:noProof/>
      </w:rPr>
      <w:instrText xml:space="preserve"> NUMPAGES  \* Arabic  \* MERGEFORMAT </w:instrText>
    </w:r>
    <w:r w:rsidRPr="256A95C8">
      <w:rPr>
        <w:noProof/>
      </w:rPr>
      <w:fldChar w:fldCharType="separate"/>
    </w:r>
    <w:r w:rsidR="256A95C8" w:rsidRPr="256A95C8">
      <w:rPr>
        <w:noProof/>
      </w:rPr>
      <w:t>4</w:t>
    </w:r>
    <w:r w:rsidRPr="256A95C8">
      <w:rPr>
        <w:noProof/>
      </w:rPr>
      <w:fldChar w:fldCharType="end"/>
    </w:r>
  </w:p>
  <w:p w14:paraId="5C95EFB6" w14:textId="359E0EA6" w:rsidR="000F223F" w:rsidRDefault="256A95C8" w:rsidP="00AA751A">
    <w:pPr>
      <w:pStyle w:val="Footer"/>
      <w:framePr w:wrap="around"/>
    </w:pPr>
    <w:r>
      <w:t xml:space="preserve">© Commonwealth of Australia, </w:t>
    </w:r>
    <w:r w:rsidR="000F223F">
      <w:fldChar w:fldCharType="begin"/>
    </w:r>
    <w:r w:rsidR="000F223F">
      <w:instrText xml:space="preserve"> DATE  \@ "yyyy"  \* MERGEFORMAT </w:instrText>
    </w:r>
    <w:r w:rsidR="000F223F">
      <w:fldChar w:fldCharType="separate"/>
    </w:r>
    <w:r w:rsidR="00956EAD">
      <w:rPr>
        <w:noProof/>
      </w:rPr>
      <w:t>2025</w:t>
    </w:r>
    <w:r w:rsidR="000F223F">
      <w:fldChar w:fldCharType="end"/>
    </w:r>
    <w:r w:rsidRPr="256A95C8">
      <w:rPr>
        <w:noProof/>
      </w:rPr>
      <w:t>5</w:t>
    </w:r>
    <w:r w:rsidR="000F223F">
      <w:tab/>
    </w:r>
    <w:fldSimple w:instr="DOCPROPERTY  Author  \* MERGEFORMAT"/>
    <w:r>
      <w:t>HumanAbility</w:t>
    </w:r>
  </w:p>
  <w:p w14:paraId="1299C43A" w14:textId="77777777" w:rsidR="000F223F" w:rsidRDefault="000F223F" w:rsidP="00AA751A">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2547E" w14:textId="77777777" w:rsidR="00482557" w:rsidRDefault="00482557" w:rsidP="00AA751A">
      <w:r>
        <w:separator/>
      </w:r>
    </w:p>
  </w:footnote>
  <w:footnote w:type="continuationSeparator" w:id="0">
    <w:p w14:paraId="6E16E8A7" w14:textId="77777777" w:rsidR="00482557" w:rsidRDefault="00482557" w:rsidP="00AA7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A8F73" w14:textId="77777777" w:rsidR="008F2C24" w:rsidRDefault="008F2C2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0F223F" w:rsidRDefault="000F223F"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2F7D9B5D" wp14:editId="00BE185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DEEC669" w14:textId="77777777" w:rsidR="00AA751A" w:rsidRPr="000F223F" w:rsidRDefault="00AA751A" w:rsidP="000F223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DB44" w14:textId="77777777" w:rsidR="008F2C24" w:rsidRDefault="008F2C2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8343" w14:textId="77777777" w:rsidR="000F223F" w:rsidRPr="002D2AF8" w:rsidRDefault="000F223F" w:rsidP="00AA751A">
    <w:pPr>
      <w:pStyle w:val="Header"/>
      <w:framePr w:wrap="around"/>
    </w:pPr>
    <w:fldSimple w:instr="TITLE   \* MERGEFORMAT">
      <w:r>
        <w:t>CHCPRP005 Engage with health professionals and the health system</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CF2D8B6" w14:textId="77777777" w:rsidR="000F223F" w:rsidRDefault="000F223F" w:rsidP="00AA751A">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143848"/>
    <w:multiLevelType w:val="hybridMultilevel"/>
    <w:tmpl w:val="3C6A2CEE"/>
    <w:lvl w:ilvl="0" w:tplc="36769A20">
      <w:start w:val="1"/>
      <w:numFmt w:val="bullet"/>
      <w:lvlText w:val=""/>
      <w:lvlJc w:val="left"/>
      <w:pPr>
        <w:ind w:left="360" w:hanging="360"/>
      </w:pPr>
      <w:rPr>
        <w:rFonts w:ascii="Symbol" w:hAnsi="Symbol" w:hint="default"/>
      </w:rPr>
    </w:lvl>
    <w:lvl w:ilvl="1" w:tplc="3BBE75C8">
      <w:start w:val="1"/>
      <w:numFmt w:val="bullet"/>
      <w:lvlText w:val="o"/>
      <w:lvlJc w:val="left"/>
      <w:pPr>
        <w:ind w:left="1440" w:hanging="360"/>
      </w:pPr>
      <w:rPr>
        <w:rFonts w:ascii="Courier New" w:hAnsi="Courier New" w:hint="default"/>
      </w:rPr>
    </w:lvl>
    <w:lvl w:ilvl="2" w:tplc="FF9E182C">
      <w:start w:val="1"/>
      <w:numFmt w:val="bullet"/>
      <w:lvlText w:val=""/>
      <w:lvlJc w:val="left"/>
      <w:pPr>
        <w:ind w:left="2160" w:hanging="360"/>
      </w:pPr>
      <w:rPr>
        <w:rFonts w:ascii="Wingdings" w:hAnsi="Wingdings" w:hint="default"/>
      </w:rPr>
    </w:lvl>
    <w:lvl w:ilvl="3" w:tplc="B3183142">
      <w:start w:val="1"/>
      <w:numFmt w:val="bullet"/>
      <w:lvlText w:val=""/>
      <w:lvlJc w:val="left"/>
      <w:pPr>
        <w:ind w:left="2880" w:hanging="360"/>
      </w:pPr>
      <w:rPr>
        <w:rFonts w:ascii="Symbol" w:hAnsi="Symbol" w:hint="default"/>
      </w:rPr>
    </w:lvl>
    <w:lvl w:ilvl="4" w:tplc="3B3A6CDA">
      <w:start w:val="1"/>
      <w:numFmt w:val="bullet"/>
      <w:lvlText w:val="o"/>
      <w:lvlJc w:val="left"/>
      <w:pPr>
        <w:ind w:left="3600" w:hanging="360"/>
      </w:pPr>
      <w:rPr>
        <w:rFonts w:ascii="Courier New" w:hAnsi="Courier New" w:hint="default"/>
      </w:rPr>
    </w:lvl>
    <w:lvl w:ilvl="5" w:tplc="760E9AA4">
      <w:start w:val="1"/>
      <w:numFmt w:val="bullet"/>
      <w:lvlText w:val=""/>
      <w:lvlJc w:val="left"/>
      <w:pPr>
        <w:ind w:left="4320" w:hanging="360"/>
      </w:pPr>
      <w:rPr>
        <w:rFonts w:ascii="Wingdings" w:hAnsi="Wingdings" w:hint="default"/>
      </w:rPr>
    </w:lvl>
    <w:lvl w:ilvl="6" w:tplc="EB12B8F8">
      <w:start w:val="1"/>
      <w:numFmt w:val="bullet"/>
      <w:lvlText w:val=""/>
      <w:lvlJc w:val="left"/>
      <w:pPr>
        <w:ind w:left="5040" w:hanging="360"/>
      </w:pPr>
      <w:rPr>
        <w:rFonts w:ascii="Symbol" w:hAnsi="Symbol" w:hint="default"/>
      </w:rPr>
    </w:lvl>
    <w:lvl w:ilvl="7" w:tplc="A5948D92">
      <w:start w:val="1"/>
      <w:numFmt w:val="bullet"/>
      <w:lvlText w:val="o"/>
      <w:lvlJc w:val="left"/>
      <w:pPr>
        <w:ind w:left="5760" w:hanging="360"/>
      </w:pPr>
      <w:rPr>
        <w:rFonts w:ascii="Courier New" w:hAnsi="Courier New" w:hint="default"/>
      </w:rPr>
    </w:lvl>
    <w:lvl w:ilvl="8" w:tplc="8410CCF6">
      <w:start w:val="1"/>
      <w:numFmt w:val="bullet"/>
      <w:lvlText w:val=""/>
      <w:lvlJc w:val="left"/>
      <w:pPr>
        <w:ind w:left="6480" w:hanging="360"/>
      </w:pPr>
      <w:rPr>
        <w:rFonts w:ascii="Wingdings" w:hAnsi="Wingdings" w:hint="default"/>
      </w:rPr>
    </w:lvl>
  </w:abstractNum>
  <w:abstractNum w:abstractNumId="8" w15:restartNumberingAfterBreak="0">
    <w:nsid w:val="1E6656E7"/>
    <w:multiLevelType w:val="hybridMultilevel"/>
    <w:tmpl w:val="A19C4908"/>
    <w:lvl w:ilvl="0" w:tplc="4C86339E">
      <w:start w:val="1"/>
      <w:numFmt w:val="bullet"/>
      <w:lvlText w:val=""/>
      <w:lvlJc w:val="left"/>
      <w:pPr>
        <w:ind w:left="360" w:hanging="360"/>
      </w:pPr>
      <w:rPr>
        <w:rFonts w:ascii="Symbol" w:hAnsi="Symbol" w:hint="default"/>
      </w:rPr>
    </w:lvl>
    <w:lvl w:ilvl="1" w:tplc="94283CAA">
      <w:start w:val="1"/>
      <w:numFmt w:val="bullet"/>
      <w:lvlText w:val="o"/>
      <w:lvlJc w:val="left"/>
      <w:pPr>
        <w:ind w:left="1440" w:hanging="360"/>
      </w:pPr>
      <w:rPr>
        <w:rFonts w:ascii="Courier New" w:hAnsi="Courier New" w:hint="default"/>
      </w:rPr>
    </w:lvl>
    <w:lvl w:ilvl="2" w:tplc="A80079C2">
      <w:start w:val="1"/>
      <w:numFmt w:val="bullet"/>
      <w:lvlText w:val=""/>
      <w:lvlJc w:val="left"/>
      <w:pPr>
        <w:ind w:left="2160" w:hanging="360"/>
      </w:pPr>
      <w:rPr>
        <w:rFonts w:ascii="Wingdings" w:hAnsi="Wingdings" w:hint="default"/>
      </w:rPr>
    </w:lvl>
    <w:lvl w:ilvl="3" w:tplc="6F3CBA56">
      <w:start w:val="1"/>
      <w:numFmt w:val="bullet"/>
      <w:lvlText w:val=""/>
      <w:lvlJc w:val="left"/>
      <w:pPr>
        <w:ind w:left="2880" w:hanging="360"/>
      </w:pPr>
      <w:rPr>
        <w:rFonts w:ascii="Symbol" w:hAnsi="Symbol" w:hint="default"/>
      </w:rPr>
    </w:lvl>
    <w:lvl w:ilvl="4" w:tplc="FA5078DC">
      <w:start w:val="1"/>
      <w:numFmt w:val="bullet"/>
      <w:lvlText w:val="o"/>
      <w:lvlJc w:val="left"/>
      <w:pPr>
        <w:ind w:left="3600" w:hanging="360"/>
      </w:pPr>
      <w:rPr>
        <w:rFonts w:ascii="Courier New" w:hAnsi="Courier New" w:hint="default"/>
      </w:rPr>
    </w:lvl>
    <w:lvl w:ilvl="5" w:tplc="3164170E">
      <w:start w:val="1"/>
      <w:numFmt w:val="bullet"/>
      <w:lvlText w:val=""/>
      <w:lvlJc w:val="left"/>
      <w:pPr>
        <w:ind w:left="4320" w:hanging="360"/>
      </w:pPr>
      <w:rPr>
        <w:rFonts w:ascii="Wingdings" w:hAnsi="Wingdings" w:hint="default"/>
      </w:rPr>
    </w:lvl>
    <w:lvl w:ilvl="6" w:tplc="BBA899DC">
      <w:start w:val="1"/>
      <w:numFmt w:val="bullet"/>
      <w:lvlText w:val=""/>
      <w:lvlJc w:val="left"/>
      <w:pPr>
        <w:ind w:left="5040" w:hanging="360"/>
      </w:pPr>
      <w:rPr>
        <w:rFonts w:ascii="Symbol" w:hAnsi="Symbol" w:hint="default"/>
      </w:rPr>
    </w:lvl>
    <w:lvl w:ilvl="7" w:tplc="09E4CEA2">
      <w:start w:val="1"/>
      <w:numFmt w:val="bullet"/>
      <w:lvlText w:val="o"/>
      <w:lvlJc w:val="left"/>
      <w:pPr>
        <w:ind w:left="5760" w:hanging="360"/>
      </w:pPr>
      <w:rPr>
        <w:rFonts w:ascii="Courier New" w:hAnsi="Courier New" w:hint="default"/>
      </w:rPr>
    </w:lvl>
    <w:lvl w:ilvl="8" w:tplc="AE86B9B8">
      <w:start w:val="1"/>
      <w:numFmt w:val="bullet"/>
      <w:lvlText w:val=""/>
      <w:lvlJc w:val="left"/>
      <w:pPr>
        <w:ind w:left="6480" w:hanging="360"/>
      </w:pPr>
      <w:rPr>
        <w:rFonts w:ascii="Wingdings" w:hAnsi="Wingdings" w:hint="default"/>
      </w:rPr>
    </w:lvl>
  </w:abstractNum>
  <w:abstractNum w:abstractNumId="9" w15:restartNumberingAfterBreak="0">
    <w:nsid w:val="23EF42A2"/>
    <w:multiLevelType w:val="hybridMultilevel"/>
    <w:tmpl w:val="406E1646"/>
    <w:lvl w:ilvl="0" w:tplc="DE029BD2">
      <w:start w:val="1"/>
      <w:numFmt w:val="bullet"/>
      <w:lvlText w:val=""/>
      <w:lvlJc w:val="left"/>
      <w:pPr>
        <w:ind w:left="700" w:hanging="360"/>
      </w:pPr>
      <w:rPr>
        <w:rFonts w:ascii="Symbol" w:hAnsi="Symbol" w:hint="default"/>
      </w:rPr>
    </w:lvl>
    <w:lvl w:ilvl="1" w:tplc="45181580">
      <w:start w:val="1"/>
      <w:numFmt w:val="bullet"/>
      <w:lvlText w:val="o"/>
      <w:lvlJc w:val="left"/>
      <w:pPr>
        <w:ind w:left="1440" w:hanging="360"/>
      </w:pPr>
      <w:rPr>
        <w:rFonts w:ascii="Courier New" w:hAnsi="Courier New" w:hint="default"/>
      </w:rPr>
    </w:lvl>
    <w:lvl w:ilvl="2" w:tplc="5008C5B2">
      <w:start w:val="1"/>
      <w:numFmt w:val="bullet"/>
      <w:lvlText w:val=""/>
      <w:lvlJc w:val="left"/>
      <w:pPr>
        <w:ind w:left="2160" w:hanging="360"/>
      </w:pPr>
      <w:rPr>
        <w:rFonts w:ascii="Wingdings" w:hAnsi="Wingdings" w:hint="default"/>
      </w:rPr>
    </w:lvl>
    <w:lvl w:ilvl="3" w:tplc="B37633B2">
      <w:start w:val="1"/>
      <w:numFmt w:val="bullet"/>
      <w:lvlText w:val=""/>
      <w:lvlJc w:val="left"/>
      <w:pPr>
        <w:ind w:left="2880" w:hanging="360"/>
      </w:pPr>
      <w:rPr>
        <w:rFonts w:ascii="Symbol" w:hAnsi="Symbol" w:hint="default"/>
      </w:rPr>
    </w:lvl>
    <w:lvl w:ilvl="4" w:tplc="79D67766">
      <w:start w:val="1"/>
      <w:numFmt w:val="bullet"/>
      <w:lvlText w:val="o"/>
      <w:lvlJc w:val="left"/>
      <w:pPr>
        <w:ind w:left="3600" w:hanging="360"/>
      </w:pPr>
      <w:rPr>
        <w:rFonts w:ascii="Courier New" w:hAnsi="Courier New" w:hint="default"/>
      </w:rPr>
    </w:lvl>
    <w:lvl w:ilvl="5" w:tplc="00FC1166">
      <w:start w:val="1"/>
      <w:numFmt w:val="bullet"/>
      <w:lvlText w:val=""/>
      <w:lvlJc w:val="left"/>
      <w:pPr>
        <w:ind w:left="4320" w:hanging="360"/>
      </w:pPr>
      <w:rPr>
        <w:rFonts w:ascii="Wingdings" w:hAnsi="Wingdings" w:hint="default"/>
      </w:rPr>
    </w:lvl>
    <w:lvl w:ilvl="6" w:tplc="F56A7E6A">
      <w:start w:val="1"/>
      <w:numFmt w:val="bullet"/>
      <w:lvlText w:val=""/>
      <w:lvlJc w:val="left"/>
      <w:pPr>
        <w:ind w:left="5040" w:hanging="360"/>
      </w:pPr>
      <w:rPr>
        <w:rFonts w:ascii="Symbol" w:hAnsi="Symbol" w:hint="default"/>
      </w:rPr>
    </w:lvl>
    <w:lvl w:ilvl="7" w:tplc="3D2049EE">
      <w:start w:val="1"/>
      <w:numFmt w:val="bullet"/>
      <w:lvlText w:val="o"/>
      <w:lvlJc w:val="left"/>
      <w:pPr>
        <w:ind w:left="5760" w:hanging="360"/>
      </w:pPr>
      <w:rPr>
        <w:rFonts w:ascii="Courier New" w:hAnsi="Courier New" w:hint="default"/>
      </w:rPr>
    </w:lvl>
    <w:lvl w:ilvl="8" w:tplc="9140E432">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5034AD90"/>
    <w:multiLevelType w:val="hybridMultilevel"/>
    <w:tmpl w:val="FF0E5EA8"/>
    <w:lvl w:ilvl="0" w:tplc="ACB41C2A">
      <w:start w:val="1"/>
      <w:numFmt w:val="bullet"/>
      <w:lvlText w:val=""/>
      <w:lvlJc w:val="left"/>
      <w:pPr>
        <w:ind w:left="700" w:hanging="360"/>
      </w:pPr>
      <w:rPr>
        <w:rFonts w:ascii="Symbol" w:hAnsi="Symbol" w:hint="default"/>
      </w:rPr>
    </w:lvl>
    <w:lvl w:ilvl="1" w:tplc="B6AEC52E">
      <w:start w:val="1"/>
      <w:numFmt w:val="bullet"/>
      <w:lvlText w:val="o"/>
      <w:lvlJc w:val="left"/>
      <w:pPr>
        <w:ind w:left="1440" w:hanging="360"/>
      </w:pPr>
      <w:rPr>
        <w:rFonts w:ascii="Courier New" w:hAnsi="Courier New" w:hint="default"/>
      </w:rPr>
    </w:lvl>
    <w:lvl w:ilvl="2" w:tplc="2988BBDE">
      <w:start w:val="1"/>
      <w:numFmt w:val="bullet"/>
      <w:lvlText w:val=""/>
      <w:lvlJc w:val="left"/>
      <w:pPr>
        <w:ind w:left="2160" w:hanging="360"/>
      </w:pPr>
      <w:rPr>
        <w:rFonts w:ascii="Wingdings" w:hAnsi="Wingdings" w:hint="default"/>
      </w:rPr>
    </w:lvl>
    <w:lvl w:ilvl="3" w:tplc="DA9625EA">
      <w:start w:val="1"/>
      <w:numFmt w:val="bullet"/>
      <w:lvlText w:val=""/>
      <w:lvlJc w:val="left"/>
      <w:pPr>
        <w:ind w:left="2880" w:hanging="360"/>
      </w:pPr>
      <w:rPr>
        <w:rFonts w:ascii="Symbol" w:hAnsi="Symbol" w:hint="default"/>
      </w:rPr>
    </w:lvl>
    <w:lvl w:ilvl="4" w:tplc="CEF8AEC8">
      <w:start w:val="1"/>
      <w:numFmt w:val="bullet"/>
      <w:lvlText w:val="o"/>
      <w:lvlJc w:val="left"/>
      <w:pPr>
        <w:ind w:left="3600" w:hanging="360"/>
      </w:pPr>
      <w:rPr>
        <w:rFonts w:ascii="Courier New" w:hAnsi="Courier New" w:hint="default"/>
      </w:rPr>
    </w:lvl>
    <w:lvl w:ilvl="5" w:tplc="BC0C9DF8">
      <w:start w:val="1"/>
      <w:numFmt w:val="bullet"/>
      <w:lvlText w:val=""/>
      <w:lvlJc w:val="left"/>
      <w:pPr>
        <w:ind w:left="4320" w:hanging="360"/>
      </w:pPr>
      <w:rPr>
        <w:rFonts w:ascii="Wingdings" w:hAnsi="Wingdings" w:hint="default"/>
      </w:rPr>
    </w:lvl>
    <w:lvl w:ilvl="6" w:tplc="DE74A950">
      <w:start w:val="1"/>
      <w:numFmt w:val="bullet"/>
      <w:lvlText w:val=""/>
      <w:lvlJc w:val="left"/>
      <w:pPr>
        <w:ind w:left="5040" w:hanging="360"/>
      </w:pPr>
      <w:rPr>
        <w:rFonts w:ascii="Symbol" w:hAnsi="Symbol" w:hint="default"/>
      </w:rPr>
    </w:lvl>
    <w:lvl w:ilvl="7" w:tplc="D0F84BCE">
      <w:start w:val="1"/>
      <w:numFmt w:val="bullet"/>
      <w:lvlText w:val="o"/>
      <w:lvlJc w:val="left"/>
      <w:pPr>
        <w:ind w:left="5760" w:hanging="360"/>
      </w:pPr>
      <w:rPr>
        <w:rFonts w:ascii="Courier New" w:hAnsi="Courier New" w:hint="default"/>
      </w:rPr>
    </w:lvl>
    <w:lvl w:ilvl="8" w:tplc="813426C0">
      <w:start w:val="1"/>
      <w:numFmt w:val="bullet"/>
      <w:lvlText w:val=""/>
      <w:lvlJc w:val="left"/>
      <w:pPr>
        <w:ind w:left="6480" w:hanging="360"/>
      </w:pPr>
      <w:rPr>
        <w:rFonts w:ascii="Wingdings" w:hAnsi="Wingdings" w:hint="default"/>
      </w:rPr>
    </w:lvl>
  </w:abstractNum>
  <w:abstractNum w:abstractNumId="14" w15:restartNumberingAfterBreak="0">
    <w:nsid w:val="552534B5"/>
    <w:multiLevelType w:val="hybridMultilevel"/>
    <w:tmpl w:val="24E240AC"/>
    <w:lvl w:ilvl="0" w:tplc="7F043004">
      <w:start w:val="1"/>
      <w:numFmt w:val="bullet"/>
      <w:lvlText w:val=""/>
      <w:lvlJc w:val="left"/>
      <w:pPr>
        <w:ind w:left="360" w:hanging="360"/>
      </w:pPr>
      <w:rPr>
        <w:rFonts w:ascii="Symbol" w:hAnsi="Symbol" w:hint="default"/>
      </w:rPr>
    </w:lvl>
    <w:lvl w:ilvl="1" w:tplc="50346416">
      <w:start w:val="1"/>
      <w:numFmt w:val="bullet"/>
      <w:lvlText w:val="o"/>
      <w:lvlJc w:val="left"/>
      <w:pPr>
        <w:ind w:left="1440" w:hanging="360"/>
      </w:pPr>
      <w:rPr>
        <w:rFonts w:ascii="Courier New" w:hAnsi="Courier New" w:hint="default"/>
      </w:rPr>
    </w:lvl>
    <w:lvl w:ilvl="2" w:tplc="FE2EAF6E">
      <w:start w:val="1"/>
      <w:numFmt w:val="bullet"/>
      <w:lvlText w:val=""/>
      <w:lvlJc w:val="left"/>
      <w:pPr>
        <w:ind w:left="2160" w:hanging="360"/>
      </w:pPr>
      <w:rPr>
        <w:rFonts w:ascii="Wingdings" w:hAnsi="Wingdings" w:hint="default"/>
      </w:rPr>
    </w:lvl>
    <w:lvl w:ilvl="3" w:tplc="AF7CC034">
      <w:start w:val="1"/>
      <w:numFmt w:val="bullet"/>
      <w:lvlText w:val=""/>
      <w:lvlJc w:val="left"/>
      <w:pPr>
        <w:ind w:left="2880" w:hanging="360"/>
      </w:pPr>
      <w:rPr>
        <w:rFonts w:ascii="Symbol" w:hAnsi="Symbol" w:hint="default"/>
      </w:rPr>
    </w:lvl>
    <w:lvl w:ilvl="4" w:tplc="19204000">
      <w:start w:val="1"/>
      <w:numFmt w:val="bullet"/>
      <w:lvlText w:val="o"/>
      <w:lvlJc w:val="left"/>
      <w:pPr>
        <w:ind w:left="3600" w:hanging="360"/>
      </w:pPr>
      <w:rPr>
        <w:rFonts w:ascii="Courier New" w:hAnsi="Courier New" w:hint="default"/>
      </w:rPr>
    </w:lvl>
    <w:lvl w:ilvl="5" w:tplc="AE3013E6">
      <w:start w:val="1"/>
      <w:numFmt w:val="bullet"/>
      <w:lvlText w:val=""/>
      <w:lvlJc w:val="left"/>
      <w:pPr>
        <w:ind w:left="4320" w:hanging="360"/>
      </w:pPr>
      <w:rPr>
        <w:rFonts w:ascii="Wingdings" w:hAnsi="Wingdings" w:hint="default"/>
      </w:rPr>
    </w:lvl>
    <w:lvl w:ilvl="6" w:tplc="D07A9982">
      <w:start w:val="1"/>
      <w:numFmt w:val="bullet"/>
      <w:lvlText w:val=""/>
      <w:lvlJc w:val="left"/>
      <w:pPr>
        <w:ind w:left="5040" w:hanging="360"/>
      </w:pPr>
      <w:rPr>
        <w:rFonts w:ascii="Symbol" w:hAnsi="Symbol" w:hint="default"/>
      </w:rPr>
    </w:lvl>
    <w:lvl w:ilvl="7" w:tplc="95F2EBBA">
      <w:start w:val="1"/>
      <w:numFmt w:val="bullet"/>
      <w:lvlText w:val="o"/>
      <w:lvlJc w:val="left"/>
      <w:pPr>
        <w:ind w:left="5760" w:hanging="360"/>
      </w:pPr>
      <w:rPr>
        <w:rFonts w:ascii="Courier New" w:hAnsi="Courier New" w:hint="default"/>
      </w:rPr>
    </w:lvl>
    <w:lvl w:ilvl="8" w:tplc="E248A19E">
      <w:start w:val="1"/>
      <w:numFmt w:val="bullet"/>
      <w:lvlText w:val=""/>
      <w:lvlJc w:val="left"/>
      <w:pPr>
        <w:ind w:left="6480" w:hanging="360"/>
      </w:pPr>
      <w:rPr>
        <w:rFonts w:ascii="Wingdings" w:hAnsi="Wingdings" w:hint="default"/>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21616024">
    <w:abstractNumId w:val="7"/>
  </w:num>
  <w:num w:numId="2" w16cid:durableId="2013020125">
    <w:abstractNumId w:val="9"/>
  </w:num>
  <w:num w:numId="3" w16cid:durableId="778720789">
    <w:abstractNumId w:val="14"/>
  </w:num>
  <w:num w:numId="4" w16cid:durableId="1638487524">
    <w:abstractNumId w:val="13"/>
  </w:num>
  <w:num w:numId="5" w16cid:durableId="1927183686">
    <w:abstractNumId w:val="8"/>
  </w:num>
  <w:num w:numId="6" w16cid:durableId="1293512013">
    <w:abstractNumId w:val="4"/>
  </w:num>
  <w:num w:numId="7" w16cid:durableId="449519652">
    <w:abstractNumId w:val="3"/>
  </w:num>
  <w:num w:numId="8" w16cid:durableId="273252004">
    <w:abstractNumId w:val="2"/>
  </w:num>
  <w:num w:numId="9" w16cid:durableId="118111325">
    <w:abstractNumId w:val="1"/>
  </w:num>
  <w:num w:numId="10" w16cid:durableId="2120371478">
    <w:abstractNumId w:val="0"/>
  </w:num>
  <w:num w:numId="11" w16cid:durableId="993073303">
    <w:abstractNumId w:val="16"/>
  </w:num>
  <w:num w:numId="12" w16cid:durableId="1300696096">
    <w:abstractNumId w:val="11"/>
  </w:num>
  <w:num w:numId="13" w16cid:durableId="1511791519">
    <w:abstractNumId w:val="17"/>
  </w:num>
  <w:num w:numId="14" w16cid:durableId="1838887960">
    <w:abstractNumId w:val="6"/>
  </w:num>
  <w:num w:numId="15" w16cid:durableId="644166909">
    <w:abstractNumId w:val="12"/>
  </w:num>
  <w:num w:numId="16" w16cid:durableId="264962794">
    <w:abstractNumId w:val="10"/>
  </w:num>
  <w:num w:numId="17" w16cid:durableId="557981149">
    <w:abstractNumId w:val="5"/>
  </w:num>
  <w:num w:numId="18" w16cid:durableId="17086819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51A"/>
    <w:rsid w:val="000F223F"/>
    <w:rsid w:val="00196777"/>
    <w:rsid w:val="00292EA9"/>
    <w:rsid w:val="00371C5B"/>
    <w:rsid w:val="00482557"/>
    <w:rsid w:val="00492588"/>
    <w:rsid w:val="004F2EE4"/>
    <w:rsid w:val="005379BE"/>
    <w:rsid w:val="006A5C74"/>
    <w:rsid w:val="0070066A"/>
    <w:rsid w:val="0075650C"/>
    <w:rsid w:val="007E741C"/>
    <w:rsid w:val="008F2C24"/>
    <w:rsid w:val="00934060"/>
    <w:rsid w:val="00956EAD"/>
    <w:rsid w:val="009E61AD"/>
    <w:rsid w:val="009E62E3"/>
    <w:rsid w:val="00AA751A"/>
    <w:rsid w:val="00B946B0"/>
    <w:rsid w:val="00DD2564"/>
    <w:rsid w:val="00E422DC"/>
    <w:rsid w:val="02DE0BE5"/>
    <w:rsid w:val="02E17798"/>
    <w:rsid w:val="04916616"/>
    <w:rsid w:val="0C1A4E81"/>
    <w:rsid w:val="0C2576C6"/>
    <w:rsid w:val="0E143D8D"/>
    <w:rsid w:val="0E2DE27C"/>
    <w:rsid w:val="0FD63B27"/>
    <w:rsid w:val="1177ED48"/>
    <w:rsid w:val="13D9B7E5"/>
    <w:rsid w:val="17A6047A"/>
    <w:rsid w:val="185752F4"/>
    <w:rsid w:val="18B17677"/>
    <w:rsid w:val="18C5653C"/>
    <w:rsid w:val="1B8BE01E"/>
    <w:rsid w:val="256A95C8"/>
    <w:rsid w:val="26098832"/>
    <w:rsid w:val="28651614"/>
    <w:rsid w:val="2FB7DBAA"/>
    <w:rsid w:val="3456CC0A"/>
    <w:rsid w:val="363EFCDA"/>
    <w:rsid w:val="375F60B6"/>
    <w:rsid w:val="3DADB279"/>
    <w:rsid w:val="40A903AA"/>
    <w:rsid w:val="4A5B5B18"/>
    <w:rsid w:val="4EC51B12"/>
    <w:rsid w:val="51596707"/>
    <w:rsid w:val="5279953D"/>
    <w:rsid w:val="5669B36B"/>
    <w:rsid w:val="5DE3828D"/>
    <w:rsid w:val="5E50B261"/>
    <w:rsid w:val="6065EAF2"/>
    <w:rsid w:val="6128528F"/>
    <w:rsid w:val="6280EB03"/>
    <w:rsid w:val="63BC044C"/>
    <w:rsid w:val="64B87453"/>
    <w:rsid w:val="67D66253"/>
    <w:rsid w:val="6AA9DC3B"/>
    <w:rsid w:val="6C50F87C"/>
    <w:rsid w:val="6E0CE006"/>
    <w:rsid w:val="716CEBA5"/>
    <w:rsid w:val="77FD3F47"/>
    <w:rsid w:val="791E5B74"/>
    <w:rsid w:val="7A859A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B383B8"/>
  <w14:defaultImageDpi w14:val="96"/>
  <w15:docId w15:val="{E1A21BD1-8FFD-4803-86F6-E80B8253D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51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A751A"/>
    <w:pPr>
      <w:spacing w:before="360" w:after="60"/>
      <w:outlineLvl w:val="0"/>
    </w:pPr>
    <w:rPr>
      <w:sz w:val="32"/>
    </w:rPr>
  </w:style>
  <w:style w:type="paragraph" w:styleId="Heading2">
    <w:name w:val="heading 2"/>
    <w:basedOn w:val="HeadingBase"/>
    <w:next w:val="BodyText"/>
    <w:link w:val="Heading2Char"/>
    <w:qFormat/>
    <w:rsid w:val="00AA751A"/>
    <w:pPr>
      <w:keepLines/>
      <w:spacing w:before="240" w:after="120"/>
      <w:outlineLvl w:val="1"/>
    </w:pPr>
    <w:rPr>
      <w:sz w:val="28"/>
      <w:szCs w:val="40"/>
    </w:rPr>
  </w:style>
  <w:style w:type="paragraph" w:styleId="Heading3">
    <w:name w:val="heading 3"/>
    <w:basedOn w:val="HeadingBase"/>
    <w:next w:val="BodyText"/>
    <w:link w:val="Heading3Char"/>
    <w:qFormat/>
    <w:rsid w:val="00AA751A"/>
    <w:pPr>
      <w:spacing w:before="180" w:after="120"/>
      <w:outlineLvl w:val="2"/>
    </w:pPr>
    <w:rPr>
      <w:spacing w:val="-10"/>
      <w:kern w:val="32"/>
    </w:rPr>
  </w:style>
  <w:style w:type="paragraph" w:styleId="Heading4">
    <w:name w:val="heading 4"/>
    <w:basedOn w:val="HeadingBase"/>
    <w:next w:val="BodyText"/>
    <w:link w:val="Heading4Char"/>
    <w:qFormat/>
    <w:rsid w:val="00AA751A"/>
    <w:pPr>
      <w:spacing w:before="160" w:after="120"/>
      <w:outlineLvl w:val="3"/>
    </w:pPr>
    <w:rPr>
      <w:sz w:val="22"/>
    </w:rPr>
  </w:style>
  <w:style w:type="paragraph" w:styleId="Heading5">
    <w:name w:val="heading 5"/>
    <w:basedOn w:val="HeadingBase"/>
    <w:next w:val="Normal"/>
    <w:link w:val="Heading5Char"/>
    <w:qFormat/>
    <w:rsid w:val="00AA751A"/>
    <w:pPr>
      <w:spacing w:before="80"/>
      <w:outlineLvl w:val="4"/>
    </w:pPr>
    <w:rPr>
      <w:color w:val="918585"/>
      <w:sz w:val="20"/>
    </w:rPr>
  </w:style>
  <w:style w:type="paragraph" w:styleId="Heading6">
    <w:name w:val="heading 6"/>
    <w:basedOn w:val="HeadingBase"/>
    <w:next w:val="Normal"/>
    <w:link w:val="Heading6Char"/>
    <w:qFormat/>
    <w:rsid w:val="00AA751A"/>
    <w:pPr>
      <w:spacing w:before="60"/>
      <w:outlineLvl w:val="5"/>
    </w:pPr>
    <w:rPr>
      <w:color w:val="918585"/>
      <w:sz w:val="20"/>
    </w:rPr>
  </w:style>
  <w:style w:type="paragraph" w:styleId="Heading7">
    <w:name w:val="heading 7"/>
    <w:basedOn w:val="Normal"/>
    <w:next w:val="Normal"/>
    <w:link w:val="Heading7Char"/>
    <w:qFormat/>
    <w:rsid w:val="00AA751A"/>
    <w:pPr>
      <w:ind w:left="720"/>
      <w:outlineLvl w:val="6"/>
    </w:pPr>
    <w:rPr>
      <w:i/>
    </w:rPr>
  </w:style>
  <w:style w:type="paragraph" w:styleId="Heading8">
    <w:name w:val="heading 8"/>
    <w:basedOn w:val="Normal"/>
    <w:next w:val="Normal"/>
    <w:link w:val="Heading8Char"/>
    <w:qFormat/>
    <w:rsid w:val="00AA751A"/>
    <w:pPr>
      <w:ind w:left="720"/>
      <w:outlineLvl w:val="7"/>
    </w:pPr>
    <w:rPr>
      <w:i/>
    </w:rPr>
  </w:style>
  <w:style w:type="paragraph" w:styleId="Heading9">
    <w:name w:val="heading 9"/>
    <w:basedOn w:val="Normal"/>
    <w:next w:val="Normal"/>
    <w:link w:val="Heading9Char"/>
    <w:qFormat/>
    <w:rsid w:val="00AA751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751A"/>
    <w:rPr>
      <w:rFonts w:ascii="Times New Roman" w:eastAsia="Times New Roman" w:hAnsi="Times New Roman" w:cs="Times New Roman"/>
      <w:b/>
      <w:sz w:val="32"/>
      <w:szCs w:val="20"/>
      <w:lang w:eastAsia="en-US"/>
    </w:rPr>
  </w:style>
  <w:style w:type="paragraph" w:styleId="BodyText">
    <w:name w:val="Body Text"/>
    <w:basedOn w:val="Normal"/>
    <w:link w:val="BodyTextChar"/>
    <w:rsid w:val="00AA751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A751A"/>
    <w:rPr>
      <w:rFonts w:ascii="Times New Roman" w:eastAsia="Times New Roman" w:hAnsi="Times New Roman" w:cs="Times New Roman"/>
      <w:sz w:val="24"/>
      <w:lang w:eastAsia="en-US"/>
    </w:rPr>
  </w:style>
  <w:style w:type="character" w:customStyle="1" w:styleId="SpecialBold">
    <w:name w:val="Special Bold"/>
    <w:basedOn w:val="DefaultParagraphFont"/>
    <w:rsid w:val="00AA751A"/>
    <w:rPr>
      <w:b/>
      <w:spacing w:val="0"/>
    </w:rPr>
  </w:style>
  <w:style w:type="character" w:styleId="Emphasis">
    <w:name w:val="Emphasis"/>
    <w:basedOn w:val="DefaultParagraphFont"/>
    <w:qFormat/>
    <w:rsid w:val="00AA751A"/>
    <w:rPr>
      <w:i/>
    </w:rPr>
  </w:style>
  <w:style w:type="paragraph" w:customStyle="1" w:styleId="SuperHeading">
    <w:name w:val="SuperHeading"/>
    <w:basedOn w:val="Normal"/>
    <w:rsid w:val="00AA751A"/>
    <w:pPr>
      <w:spacing w:before="240" w:after="120"/>
      <w:outlineLvl w:val="0"/>
    </w:pPr>
    <w:rPr>
      <w:rFonts w:ascii="Times New Roman" w:hAnsi="Times New Roman"/>
      <w:b/>
      <w:sz w:val="32"/>
    </w:rPr>
  </w:style>
  <w:style w:type="paragraph" w:customStyle="1" w:styleId="AllowPageBreak">
    <w:name w:val="AllowPageBreak"/>
    <w:rsid w:val="00AA751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A751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A751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A751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A751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A751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A751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A751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A751A"/>
    <w:rPr>
      <w:rFonts w:ascii="Courier New" w:eastAsia="Times New Roman" w:hAnsi="Courier New" w:cs="Times New Roman"/>
      <w:i/>
      <w:szCs w:val="20"/>
      <w:lang w:eastAsia="en-US"/>
    </w:rPr>
  </w:style>
  <w:style w:type="paragraph" w:customStyle="1" w:styleId="HeadingBase">
    <w:name w:val="Heading Base"/>
    <w:rsid w:val="00AA751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A751A"/>
    <w:pPr>
      <w:tabs>
        <w:tab w:val="right" w:leader="dot" w:pos="9072"/>
      </w:tabs>
      <w:ind w:left="567"/>
    </w:pPr>
    <w:rPr>
      <w:szCs w:val="22"/>
    </w:rPr>
  </w:style>
  <w:style w:type="paragraph" w:customStyle="1" w:styleId="TOCBase">
    <w:name w:val="TOC Base"/>
    <w:rsid w:val="00AA751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A751A"/>
    <w:pPr>
      <w:tabs>
        <w:tab w:val="right" w:leader="dot" w:pos="9072"/>
      </w:tabs>
      <w:spacing w:before="40" w:after="40"/>
      <w:ind w:left="284"/>
    </w:pPr>
    <w:rPr>
      <w:rFonts w:ascii="Times New Roman" w:hAnsi="Times New Roman"/>
    </w:rPr>
  </w:style>
  <w:style w:type="paragraph" w:styleId="TOC1">
    <w:name w:val="toc 1"/>
    <w:basedOn w:val="TOCBase"/>
    <w:next w:val="Normal"/>
    <w:rsid w:val="00AA751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A751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A751A"/>
    <w:rPr>
      <w:rFonts w:ascii="Times New Roman" w:eastAsia="Times New Roman" w:hAnsi="Times New Roman" w:cs="Times New Roman"/>
      <w:sz w:val="16"/>
      <w:lang w:eastAsia="en-US"/>
    </w:rPr>
  </w:style>
  <w:style w:type="paragraph" w:styleId="Title">
    <w:name w:val="Title"/>
    <w:basedOn w:val="HeadingBase"/>
    <w:link w:val="TitleChar"/>
    <w:qFormat/>
    <w:rsid w:val="00AA751A"/>
    <w:pPr>
      <w:spacing w:before="5040"/>
      <w:jc w:val="center"/>
    </w:pPr>
    <w:rPr>
      <w:sz w:val="48"/>
      <w:szCs w:val="72"/>
      <w:lang w:val="en-US"/>
    </w:rPr>
  </w:style>
  <w:style w:type="character" w:customStyle="1" w:styleId="TitleChar">
    <w:name w:val="Title Char"/>
    <w:basedOn w:val="DefaultParagraphFont"/>
    <w:link w:val="Title"/>
    <w:rsid w:val="00AA751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A751A"/>
    <w:pPr>
      <w:tabs>
        <w:tab w:val="left" w:pos="3600"/>
        <w:tab w:val="left" w:pos="3958"/>
      </w:tabs>
    </w:pPr>
  </w:style>
  <w:style w:type="paragraph" w:styleId="List">
    <w:name w:val="List"/>
    <w:basedOn w:val="BodyText"/>
    <w:next w:val="BodyText"/>
    <w:rsid w:val="00AA751A"/>
    <w:pPr>
      <w:tabs>
        <w:tab w:val="left" w:pos="340"/>
      </w:tabs>
      <w:spacing w:before="60" w:after="60"/>
      <w:ind w:left="340" w:hanging="340"/>
    </w:pPr>
  </w:style>
  <w:style w:type="paragraph" w:styleId="ListBullet">
    <w:name w:val="List Bullet"/>
    <w:basedOn w:val="List"/>
    <w:rsid w:val="00AA751A"/>
    <w:pPr>
      <w:numPr>
        <w:numId w:val="15"/>
      </w:numPr>
      <w:tabs>
        <w:tab w:val="clear" w:pos="340"/>
      </w:tabs>
      <w:spacing w:before="40" w:after="40"/>
    </w:pPr>
  </w:style>
  <w:style w:type="paragraph" w:customStyle="1" w:styleId="Note">
    <w:name w:val="Note"/>
    <w:basedOn w:val="BodyText"/>
    <w:rsid w:val="00AA751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A751A"/>
    <w:pPr>
      <w:framePr w:wrap="auto" w:hAnchor="text" w:y="6049"/>
    </w:pPr>
    <w:rPr>
      <w:color w:val="000000"/>
      <w:sz w:val="40"/>
    </w:rPr>
  </w:style>
  <w:style w:type="paragraph" w:customStyle="1" w:styleId="TOCTitle">
    <w:name w:val="TOCTitle"/>
    <w:basedOn w:val="Heading1"/>
    <w:rsid w:val="00AA751A"/>
    <w:pPr>
      <w:spacing w:after="240"/>
      <w:jc w:val="center"/>
      <w:outlineLvl w:val="9"/>
    </w:pPr>
    <w:rPr>
      <w:caps/>
    </w:rPr>
  </w:style>
  <w:style w:type="paragraph" w:customStyle="1" w:styleId="Version">
    <w:name w:val="Version"/>
    <w:rsid w:val="00AA751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A751A"/>
    <w:pPr>
      <w:numPr>
        <w:numId w:val="16"/>
      </w:numPr>
      <w:tabs>
        <w:tab w:val="clear" w:pos="680"/>
      </w:tabs>
    </w:pPr>
  </w:style>
  <w:style w:type="paragraph" w:styleId="Index1">
    <w:name w:val="index 1"/>
    <w:basedOn w:val="Normal"/>
    <w:next w:val="Normal"/>
    <w:semiHidden/>
    <w:rsid w:val="00AA751A"/>
    <w:pPr>
      <w:keepNext w:val="0"/>
      <w:tabs>
        <w:tab w:val="right" w:pos="4176"/>
      </w:tabs>
      <w:ind w:left="198" w:hanging="198"/>
    </w:pPr>
    <w:rPr>
      <w:rFonts w:ascii="Garamond" w:hAnsi="Garamond"/>
    </w:rPr>
  </w:style>
  <w:style w:type="paragraph" w:styleId="IndexHeading">
    <w:name w:val="index heading"/>
    <w:basedOn w:val="Normal"/>
    <w:next w:val="Index1"/>
    <w:semiHidden/>
    <w:rsid w:val="00AA751A"/>
    <w:pPr>
      <w:spacing w:before="120" w:after="120"/>
    </w:pPr>
    <w:rPr>
      <w:rFonts w:ascii="Arial" w:hAnsi="Arial"/>
      <w:b/>
      <w:color w:val="918585"/>
      <w:sz w:val="24"/>
    </w:rPr>
  </w:style>
  <w:style w:type="paragraph" w:styleId="Header">
    <w:name w:val="header"/>
    <w:basedOn w:val="Normal"/>
    <w:link w:val="HeaderChar"/>
    <w:rsid w:val="00AA751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A751A"/>
    <w:rPr>
      <w:rFonts w:ascii="Times New Roman" w:eastAsia="Times New Roman" w:hAnsi="Times New Roman" w:cs="Times New Roman"/>
      <w:sz w:val="16"/>
      <w:szCs w:val="20"/>
      <w:lang w:val="en-GB" w:eastAsia="en-US"/>
    </w:rPr>
  </w:style>
  <w:style w:type="paragraph" w:customStyle="1" w:styleId="Chapter">
    <w:name w:val="Chapter"/>
    <w:basedOn w:val="Normal"/>
    <w:rsid w:val="00AA751A"/>
    <w:pPr>
      <w:spacing w:before="240"/>
    </w:pPr>
    <w:rPr>
      <w:rFonts w:ascii="Times New Roman" w:hAnsi="Times New Roman"/>
      <w:smallCaps/>
      <w:spacing w:val="80"/>
      <w:sz w:val="28"/>
    </w:rPr>
  </w:style>
  <w:style w:type="paragraph" w:customStyle="1" w:styleId="InChapter">
    <w:name w:val="InChapter"/>
    <w:basedOn w:val="Heading3"/>
    <w:rsid w:val="00AA751A"/>
    <w:pPr>
      <w:spacing w:after="240"/>
      <w:outlineLvl w:val="9"/>
    </w:pPr>
    <w:rPr>
      <w:noProof/>
    </w:rPr>
  </w:style>
  <w:style w:type="paragraph" w:styleId="Index2">
    <w:name w:val="index 2"/>
    <w:basedOn w:val="Normal"/>
    <w:next w:val="Normal"/>
    <w:semiHidden/>
    <w:rsid w:val="00AA751A"/>
    <w:pPr>
      <w:tabs>
        <w:tab w:val="right" w:pos="4176"/>
      </w:tabs>
      <w:ind w:left="568" w:hanging="284"/>
    </w:pPr>
    <w:rPr>
      <w:rFonts w:ascii="Garamond" w:hAnsi="Garamond"/>
    </w:rPr>
  </w:style>
  <w:style w:type="paragraph" w:customStyle="1" w:styleId="Byline">
    <w:name w:val="Byline"/>
    <w:rsid w:val="00AA751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A751A"/>
    <w:pPr>
      <w:tabs>
        <w:tab w:val="clear" w:pos="3600"/>
        <w:tab w:val="clear" w:pos="3958"/>
      </w:tabs>
      <w:jc w:val="right"/>
    </w:pPr>
  </w:style>
  <w:style w:type="paragraph" w:styleId="Caption">
    <w:name w:val="caption"/>
    <w:basedOn w:val="BodyText"/>
    <w:next w:val="Normal"/>
    <w:qFormat/>
    <w:rsid w:val="00AA751A"/>
    <w:pPr>
      <w:framePr w:w="2268" w:hSpace="181" w:vSpace="181" w:wrap="around" w:vAnchor="text" w:hAnchor="page" w:x="1135" w:y="285" w:anchorLock="1"/>
    </w:pPr>
    <w:rPr>
      <w:i/>
    </w:rPr>
  </w:style>
  <w:style w:type="paragraph" w:customStyle="1" w:styleId="MiniTOCTitle">
    <w:name w:val="MiniTOCTitle"/>
    <w:basedOn w:val="Heading4"/>
    <w:rsid w:val="00AA751A"/>
    <w:pPr>
      <w:spacing w:before="240"/>
      <w:outlineLvl w:val="9"/>
    </w:pPr>
    <w:rPr>
      <w:noProof/>
      <w:sz w:val="24"/>
    </w:rPr>
  </w:style>
  <w:style w:type="paragraph" w:customStyle="1" w:styleId="MiniTOCItem">
    <w:name w:val="MiniTOCItem"/>
    <w:basedOn w:val="ListBullet"/>
    <w:rsid w:val="00AA751A"/>
    <w:pPr>
      <w:numPr>
        <w:numId w:val="0"/>
      </w:numPr>
      <w:tabs>
        <w:tab w:val="right" w:leader="dot" w:pos="6521"/>
      </w:tabs>
      <w:spacing w:before="0" w:after="0"/>
    </w:pPr>
  </w:style>
  <w:style w:type="paragraph" w:customStyle="1" w:styleId="TOFTitle">
    <w:name w:val="TOFTitle"/>
    <w:basedOn w:val="TOCTitle"/>
    <w:rsid w:val="00AA751A"/>
  </w:style>
  <w:style w:type="paragraph" w:styleId="TableofFigures">
    <w:name w:val="table of figures"/>
    <w:basedOn w:val="Normal"/>
    <w:next w:val="Normal"/>
    <w:semiHidden/>
    <w:rsid w:val="00AA751A"/>
    <w:pPr>
      <w:tabs>
        <w:tab w:val="right" w:leader="dot" w:pos="9072"/>
      </w:tabs>
      <w:ind w:left="970" w:hanging="403"/>
    </w:pPr>
    <w:rPr>
      <w:rFonts w:ascii="Times New Roman" w:hAnsi="Times New Roman"/>
      <w:b/>
    </w:rPr>
  </w:style>
  <w:style w:type="paragraph" w:styleId="ListNumber">
    <w:name w:val="List Number"/>
    <w:basedOn w:val="List"/>
    <w:rsid w:val="00AA751A"/>
    <w:pPr>
      <w:numPr>
        <w:numId w:val="18"/>
      </w:numPr>
      <w:tabs>
        <w:tab w:val="clear" w:pos="340"/>
      </w:tabs>
    </w:pPr>
  </w:style>
  <w:style w:type="character" w:customStyle="1" w:styleId="WingdingSymbols">
    <w:name w:val="Wingding Symbols"/>
    <w:rsid w:val="00AA751A"/>
    <w:rPr>
      <w:rFonts w:ascii="Wingdings" w:hAnsi="Wingdings"/>
    </w:rPr>
  </w:style>
  <w:style w:type="paragraph" w:customStyle="1" w:styleId="TableHeading">
    <w:name w:val="Table Heading"/>
    <w:basedOn w:val="HeadingBase"/>
    <w:rsid w:val="00AA751A"/>
    <w:pPr>
      <w:keepLines/>
      <w:pBdr>
        <w:bottom w:val="single" w:sz="6" w:space="1" w:color="918585"/>
      </w:pBdr>
      <w:spacing w:before="240"/>
    </w:pPr>
  </w:style>
  <w:style w:type="character" w:customStyle="1" w:styleId="HotSpot">
    <w:name w:val="HotSpot"/>
    <w:rsid w:val="00AA751A"/>
    <w:rPr>
      <w:color w:val="0033CC"/>
      <w:u w:val="none"/>
    </w:rPr>
  </w:style>
  <w:style w:type="paragraph" w:customStyle="1" w:styleId="BodyTextRight">
    <w:name w:val="Body Text Right"/>
    <w:basedOn w:val="BodyText"/>
    <w:rsid w:val="00AA751A"/>
    <w:pPr>
      <w:spacing w:before="0" w:after="0"/>
      <w:jc w:val="right"/>
    </w:pPr>
  </w:style>
  <w:style w:type="paragraph" w:styleId="Index3">
    <w:name w:val="index 3"/>
    <w:basedOn w:val="ListNumber2"/>
    <w:next w:val="Normal"/>
    <w:semiHidden/>
    <w:rsid w:val="00AA751A"/>
    <w:pPr>
      <w:numPr>
        <w:numId w:val="0"/>
      </w:numPr>
      <w:tabs>
        <w:tab w:val="right" w:leader="dot" w:pos="4176"/>
      </w:tabs>
    </w:pPr>
  </w:style>
  <w:style w:type="paragraph" w:styleId="ListNumber2">
    <w:name w:val="List Number 2"/>
    <w:basedOn w:val="List2"/>
    <w:rsid w:val="00AA751A"/>
    <w:pPr>
      <w:numPr>
        <w:numId w:val="13"/>
      </w:numPr>
      <w:tabs>
        <w:tab w:val="clear" w:pos="1060"/>
      </w:tabs>
    </w:pPr>
  </w:style>
  <w:style w:type="paragraph" w:customStyle="1" w:styleId="MarginNote">
    <w:name w:val="Margin Note"/>
    <w:basedOn w:val="BodyText"/>
    <w:rsid w:val="00AA751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A751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A751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A751A"/>
    <w:rPr>
      <w:sz w:val="32"/>
    </w:rPr>
  </w:style>
  <w:style w:type="paragraph" w:customStyle="1" w:styleId="HeadingProcedure">
    <w:name w:val="Heading Procedure"/>
    <w:basedOn w:val="HeadingBase"/>
    <w:next w:val="Normal"/>
    <w:rsid w:val="00AA751A"/>
    <w:pPr>
      <w:tabs>
        <w:tab w:val="left" w:pos="0"/>
      </w:tabs>
      <w:spacing w:before="120" w:after="60"/>
    </w:pPr>
    <w:rPr>
      <w:i/>
      <w:color w:val="918585"/>
      <w:sz w:val="22"/>
    </w:rPr>
  </w:style>
  <w:style w:type="paragraph" w:customStyle="1" w:styleId="TableBodyText">
    <w:name w:val="Table Body Text"/>
    <w:basedOn w:val="BodyText"/>
    <w:rsid w:val="00AA751A"/>
    <w:pPr>
      <w:spacing w:before="60" w:after="60"/>
    </w:pPr>
  </w:style>
  <w:style w:type="paragraph" w:styleId="ListContinue">
    <w:name w:val="List Continue"/>
    <w:basedOn w:val="List"/>
    <w:rsid w:val="00AA751A"/>
    <w:pPr>
      <w:ind w:firstLine="0"/>
    </w:pPr>
  </w:style>
  <w:style w:type="paragraph" w:customStyle="1" w:styleId="ListNote">
    <w:name w:val="List Note"/>
    <w:basedOn w:val="List"/>
    <w:rsid w:val="00AA751A"/>
    <w:pPr>
      <w:pBdr>
        <w:top w:val="single" w:sz="6" w:space="2" w:color="918585"/>
        <w:bottom w:val="single" w:sz="6" w:space="2" w:color="918585"/>
      </w:pBdr>
      <w:tabs>
        <w:tab w:val="left" w:pos="1021"/>
      </w:tabs>
      <w:ind w:firstLine="0"/>
    </w:pPr>
  </w:style>
  <w:style w:type="paragraph" w:customStyle="1" w:styleId="Warning">
    <w:name w:val="Warning"/>
    <w:basedOn w:val="BodyText"/>
    <w:rsid w:val="00AA751A"/>
    <w:pPr>
      <w:shd w:val="clear" w:color="auto" w:fill="D9D9D9"/>
      <w:tabs>
        <w:tab w:val="left" w:pos="992"/>
      </w:tabs>
      <w:ind w:left="119" w:right="119"/>
    </w:pPr>
    <w:rPr>
      <w:sz w:val="20"/>
    </w:rPr>
  </w:style>
  <w:style w:type="paragraph" w:customStyle="1" w:styleId="MarginIcons">
    <w:name w:val="Margin Icons"/>
    <w:basedOn w:val="BodyText"/>
    <w:rsid w:val="00AA751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A751A"/>
    <w:rPr>
      <w:rFonts w:ascii="Courier New" w:hAnsi="Courier New"/>
    </w:rPr>
  </w:style>
  <w:style w:type="paragraph" w:customStyle="1" w:styleId="NoteBullet">
    <w:name w:val="Note Bullet"/>
    <w:basedOn w:val="Note"/>
    <w:rsid w:val="00AA751A"/>
    <w:pPr>
      <w:tabs>
        <w:tab w:val="clear" w:pos="680"/>
      </w:tabs>
      <w:spacing w:before="60" w:after="60"/>
    </w:pPr>
  </w:style>
  <w:style w:type="paragraph" w:customStyle="1" w:styleId="SubHeading2">
    <w:name w:val="SubHeading2"/>
    <w:basedOn w:val="HeadingBase"/>
    <w:rsid w:val="00AA751A"/>
    <w:pPr>
      <w:spacing w:before="240" w:after="60"/>
    </w:pPr>
    <w:rPr>
      <w:sz w:val="20"/>
    </w:rPr>
  </w:style>
  <w:style w:type="paragraph" w:customStyle="1" w:styleId="SubHeading1">
    <w:name w:val="SubHeading1"/>
    <w:basedOn w:val="HeadingBase"/>
    <w:rsid w:val="00AA751A"/>
    <w:pPr>
      <w:spacing w:before="240" w:after="60"/>
    </w:pPr>
    <w:rPr>
      <w:color w:val="918585"/>
      <w:sz w:val="22"/>
    </w:rPr>
  </w:style>
  <w:style w:type="paragraph" w:customStyle="1" w:styleId="SideHeading">
    <w:name w:val="Side Heading"/>
    <w:basedOn w:val="HeadingBase"/>
    <w:rsid w:val="00AA751A"/>
    <w:pPr>
      <w:framePr w:w="2268" w:h="567" w:hSpace="181" w:vSpace="181" w:wrap="around" w:vAnchor="text" w:hAnchor="page" w:x="1419" w:y="370" w:anchorLock="1"/>
    </w:pPr>
    <w:rPr>
      <w:sz w:val="22"/>
    </w:rPr>
  </w:style>
  <w:style w:type="paragraph" w:customStyle="1" w:styleId="TableListBullet">
    <w:name w:val="Table List Bullet"/>
    <w:basedOn w:val="ListBullet"/>
    <w:rsid w:val="00AA751A"/>
    <w:pPr>
      <w:numPr>
        <w:numId w:val="14"/>
      </w:numPr>
    </w:pPr>
  </w:style>
  <w:style w:type="paragraph" w:styleId="PlainText">
    <w:name w:val="Plain Text"/>
    <w:basedOn w:val="Normal"/>
    <w:link w:val="PlainTextChar"/>
    <w:rsid w:val="00AA751A"/>
    <w:rPr>
      <w:sz w:val="20"/>
    </w:rPr>
  </w:style>
  <w:style w:type="character" w:customStyle="1" w:styleId="PlainTextChar">
    <w:name w:val="Plain Text Char"/>
    <w:basedOn w:val="DefaultParagraphFont"/>
    <w:link w:val="PlainText"/>
    <w:rsid w:val="00AA751A"/>
    <w:rPr>
      <w:rFonts w:ascii="Courier New" w:eastAsia="Times New Roman" w:hAnsi="Courier New" w:cs="Times New Roman"/>
      <w:sz w:val="20"/>
      <w:szCs w:val="20"/>
      <w:lang w:eastAsia="en-US"/>
    </w:rPr>
  </w:style>
  <w:style w:type="character" w:customStyle="1" w:styleId="MenuOption">
    <w:name w:val="Menu Option"/>
    <w:basedOn w:val="DefaultParagraphFont"/>
    <w:rsid w:val="00AA751A"/>
    <w:rPr>
      <w:b/>
      <w:smallCaps/>
    </w:rPr>
  </w:style>
  <w:style w:type="paragraph" w:customStyle="1" w:styleId="TableListNumber">
    <w:name w:val="Table List Number"/>
    <w:basedOn w:val="ListNumber"/>
    <w:rsid w:val="00AA751A"/>
    <w:pPr>
      <w:numPr>
        <w:numId w:val="0"/>
      </w:numPr>
    </w:pPr>
  </w:style>
  <w:style w:type="paragraph" w:styleId="TOC4">
    <w:name w:val="toc 4"/>
    <w:basedOn w:val="TOCBase"/>
    <w:next w:val="Normal"/>
    <w:semiHidden/>
    <w:rsid w:val="00AA751A"/>
    <w:pPr>
      <w:tabs>
        <w:tab w:val="right" w:leader="dot" w:pos="9071"/>
      </w:tabs>
      <w:ind w:left="1701"/>
    </w:pPr>
  </w:style>
  <w:style w:type="paragraph" w:customStyle="1" w:styleId="ListAlpha">
    <w:name w:val="List Alpha"/>
    <w:basedOn w:val="List"/>
    <w:rsid w:val="00AA751A"/>
    <w:pPr>
      <w:numPr>
        <w:numId w:val="12"/>
      </w:numPr>
    </w:pPr>
  </w:style>
  <w:style w:type="paragraph" w:customStyle="1" w:styleId="ListAlpha2">
    <w:name w:val="List Alpha 2"/>
    <w:basedOn w:val="List2"/>
    <w:rsid w:val="00AA751A"/>
    <w:pPr>
      <w:numPr>
        <w:numId w:val="11"/>
      </w:numPr>
    </w:pPr>
  </w:style>
  <w:style w:type="paragraph" w:styleId="List2">
    <w:name w:val="List 2"/>
    <w:basedOn w:val="BodyText"/>
    <w:rsid w:val="00AA751A"/>
    <w:pPr>
      <w:tabs>
        <w:tab w:val="left" w:pos="680"/>
      </w:tabs>
      <w:spacing w:before="60" w:after="60"/>
      <w:ind w:left="680" w:hanging="340"/>
    </w:pPr>
  </w:style>
  <w:style w:type="paragraph" w:styleId="List3">
    <w:name w:val="List 3"/>
    <w:basedOn w:val="BodyText"/>
    <w:rsid w:val="00AA751A"/>
    <w:pPr>
      <w:tabs>
        <w:tab w:val="left" w:pos="1021"/>
      </w:tabs>
      <w:spacing w:before="60" w:after="60"/>
      <w:ind w:left="1020" w:hanging="340"/>
    </w:pPr>
  </w:style>
  <w:style w:type="paragraph" w:styleId="List4">
    <w:name w:val="List 4"/>
    <w:basedOn w:val="BodyText"/>
    <w:rsid w:val="00AA751A"/>
    <w:pPr>
      <w:tabs>
        <w:tab w:val="left" w:pos="1361"/>
      </w:tabs>
      <w:spacing w:before="60" w:after="60"/>
      <w:ind w:left="1361" w:hanging="340"/>
    </w:pPr>
  </w:style>
  <w:style w:type="paragraph" w:styleId="List5">
    <w:name w:val="List 5"/>
    <w:basedOn w:val="BodyText"/>
    <w:rsid w:val="00AA751A"/>
    <w:pPr>
      <w:tabs>
        <w:tab w:val="left" w:pos="1701"/>
      </w:tabs>
      <w:spacing w:before="60" w:after="60"/>
      <w:ind w:left="1701" w:hanging="340"/>
    </w:pPr>
  </w:style>
  <w:style w:type="paragraph" w:styleId="ListBullet3">
    <w:name w:val="List Bullet 3"/>
    <w:basedOn w:val="List3"/>
    <w:rsid w:val="00AA751A"/>
    <w:pPr>
      <w:numPr>
        <w:numId w:val="17"/>
      </w:numPr>
      <w:tabs>
        <w:tab w:val="clear" w:pos="1021"/>
      </w:tabs>
      <w:ind w:left="1037" w:hanging="357"/>
    </w:pPr>
  </w:style>
  <w:style w:type="paragraph" w:styleId="ListBullet4">
    <w:name w:val="List Bullet 4"/>
    <w:basedOn w:val="List4"/>
    <w:rsid w:val="00AA751A"/>
    <w:pPr>
      <w:numPr>
        <w:numId w:val="6"/>
      </w:numPr>
      <w:tabs>
        <w:tab w:val="clear" w:pos="1361"/>
      </w:tabs>
    </w:pPr>
  </w:style>
  <w:style w:type="paragraph" w:styleId="ListBullet5">
    <w:name w:val="List Bullet 5"/>
    <w:basedOn w:val="List5"/>
    <w:rsid w:val="00AA751A"/>
    <w:pPr>
      <w:numPr>
        <w:numId w:val="7"/>
      </w:numPr>
    </w:pPr>
  </w:style>
  <w:style w:type="paragraph" w:styleId="ListContinue2">
    <w:name w:val="List Continue 2"/>
    <w:basedOn w:val="List2"/>
    <w:rsid w:val="00AA751A"/>
    <w:pPr>
      <w:ind w:firstLine="0"/>
    </w:pPr>
  </w:style>
  <w:style w:type="paragraph" w:styleId="ListContinue3">
    <w:name w:val="List Continue 3"/>
    <w:basedOn w:val="List3"/>
    <w:rsid w:val="00AA751A"/>
    <w:pPr>
      <w:ind w:left="1021" w:firstLine="0"/>
    </w:pPr>
  </w:style>
  <w:style w:type="paragraph" w:styleId="ListContinue4">
    <w:name w:val="List Continue 4"/>
    <w:basedOn w:val="List4"/>
    <w:rsid w:val="00AA751A"/>
    <w:pPr>
      <w:ind w:firstLine="0"/>
    </w:pPr>
  </w:style>
  <w:style w:type="paragraph" w:styleId="ListContinue5">
    <w:name w:val="List Continue 5"/>
    <w:basedOn w:val="List5"/>
    <w:rsid w:val="00AA751A"/>
    <w:pPr>
      <w:ind w:firstLine="0"/>
    </w:pPr>
  </w:style>
  <w:style w:type="paragraph" w:styleId="ListNumber3">
    <w:name w:val="List Number 3"/>
    <w:basedOn w:val="List3"/>
    <w:rsid w:val="00AA751A"/>
    <w:pPr>
      <w:numPr>
        <w:numId w:val="8"/>
      </w:numPr>
    </w:pPr>
  </w:style>
  <w:style w:type="paragraph" w:styleId="ListNumber4">
    <w:name w:val="List Number 4"/>
    <w:basedOn w:val="List4"/>
    <w:rsid w:val="00AA751A"/>
    <w:pPr>
      <w:numPr>
        <w:numId w:val="9"/>
      </w:numPr>
    </w:pPr>
  </w:style>
  <w:style w:type="paragraph" w:styleId="ListNumber5">
    <w:name w:val="List Number 5"/>
    <w:basedOn w:val="List5"/>
    <w:rsid w:val="00AA751A"/>
    <w:pPr>
      <w:numPr>
        <w:numId w:val="10"/>
      </w:numPr>
    </w:pPr>
  </w:style>
  <w:style w:type="paragraph" w:styleId="BlockText">
    <w:name w:val="Block Text"/>
    <w:basedOn w:val="Normal"/>
    <w:rsid w:val="00AA751A"/>
    <w:pPr>
      <w:spacing w:after="120"/>
      <w:ind w:left="1440" w:right="1440"/>
    </w:pPr>
  </w:style>
  <w:style w:type="character" w:customStyle="1" w:styleId="Subscript">
    <w:name w:val="Subscript"/>
    <w:basedOn w:val="DefaultParagraphFont"/>
    <w:rsid w:val="00AA751A"/>
    <w:rPr>
      <w:sz w:val="16"/>
      <w:vertAlign w:val="subscript"/>
    </w:rPr>
  </w:style>
  <w:style w:type="character" w:customStyle="1" w:styleId="Superscript">
    <w:name w:val="Superscript"/>
    <w:basedOn w:val="DefaultParagraphFont"/>
    <w:rsid w:val="00AA751A"/>
    <w:rPr>
      <w:sz w:val="16"/>
      <w:vertAlign w:val="superscript"/>
    </w:rPr>
  </w:style>
  <w:style w:type="character" w:customStyle="1" w:styleId="Symbols">
    <w:name w:val="Symbols"/>
    <w:basedOn w:val="DefaultParagraphFont"/>
    <w:rsid w:val="00AA751A"/>
    <w:rPr>
      <w:rFonts w:ascii="Symbol" w:hAnsi="Symbol"/>
    </w:rPr>
  </w:style>
  <w:style w:type="character" w:customStyle="1" w:styleId="MenuOptions">
    <w:name w:val="Menu Options"/>
    <w:basedOn w:val="DefaultParagraphFont"/>
    <w:rsid w:val="00AA751A"/>
    <w:rPr>
      <w:rFonts w:ascii="Arial Narrow" w:hAnsi="Arial Narrow"/>
      <w:smallCaps/>
    </w:rPr>
  </w:style>
  <w:style w:type="character" w:customStyle="1" w:styleId="Buttons">
    <w:name w:val="Buttons"/>
    <w:basedOn w:val="DefaultParagraphFont"/>
    <w:rsid w:val="00AA751A"/>
    <w:rPr>
      <w:b/>
    </w:rPr>
  </w:style>
  <w:style w:type="character" w:customStyle="1" w:styleId="Underlined">
    <w:name w:val="Underlined"/>
    <w:basedOn w:val="DefaultParagraphFont"/>
    <w:rsid w:val="00AA751A"/>
    <w:rPr>
      <w:u w:val="single"/>
    </w:rPr>
  </w:style>
  <w:style w:type="paragraph" w:customStyle="1" w:styleId="TableBodyTextRight">
    <w:name w:val="Table Body Text Right"/>
    <w:basedOn w:val="TableBodyText"/>
    <w:rsid w:val="00AA751A"/>
    <w:pPr>
      <w:widowControl w:val="0"/>
      <w:autoSpaceDE w:val="0"/>
      <w:autoSpaceDN w:val="0"/>
      <w:adjustRightInd w:val="0"/>
      <w:jc w:val="right"/>
    </w:pPr>
    <w:rPr>
      <w:rFonts w:cs="Arial"/>
      <w:szCs w:val="18"/>
    </w:rPr>
  </w:style>
  <w:style w:type="paragraph" w:customStyle="1" w:styleId="CopyrightText">
    <w:name w:val="Copyright Text"/>
    <w:basedOn w:val="BodyText"/>
    <w:rsid w:val="00AA751A"/>
    <w:rPr>
      <w:sz w:val="18"/>
    </w:rPr>
  </w:style>
  <w:style w:type="paragraph" w:customStyle="1" w:styleId="BodySmallRight">
    <w:name w:val="Body Small Right"/>
    <w:basedOn w:val="BodyTextRight"/>
    <w:rsid w:val="00AA751A"/>
    <w:rPr>
      <w:sz w:val="18"/>
      <w:szCs w:val="18"/>
    </w:rPr>
  </w:style>
  <w:style w:type="paragraph" w:customStyle="1" w:styleId="MarginEdition">
    <w:name w:val="Margin Edition"/>
    <w:basedOn w:val="MarginNote"/>
    <w:rsid w:val="00AA751A"/>
    <w:pPr>
      <w:spacing w:before="0" w:after="0"/>
    </w:pPr>
    <w:rPr>
      <w:rFonts w:ascii="Times New Roman" w:hAnsi="Times New Roman"/>
      <w:color w:val="999999"/>
    </w:rPr>
  </w:style>
  <w:style w:type="paragraph" w:customStyle="1" w:styleId="Spacer">
    <w:name w:val="Spacer"/>
    <w:basedOn w:val="Normal"/>
    <w:rsid w:val="00AA751A"/>
    <w:rPr>
      <w:sz w:val="2"/>
      <w:szCs w:val="2"/>
    </w:rPr>
  </w:style>
  <w:style w:type="character" w:customStyle="1" w:styleId="Small">
    <w:name w:val="Small"/>
    <w:basedOn w:val="DefaultParagraphFont"/>
    <w:rsid w:val="00AA751A"/>
    <w:rPr>
      <w:sz w:val="16"/>
    </w:rPr>
  </w:style>
  <w:style w:type="paragraph" w:customStyle="1" w:styleId="WideTable">
    <w:name w:val="Wide Table"/>
    <w:basedOn w:val="Normal"/>
    <w:rsid w:val="00AA751A"/>
    <w:pPr>
      <w:ind w:left="-1418"/>
    </w:pPr>
    <w:rPr>
      <w:sz w:val="2"/>
      <w:szCs w:val="2"/>
    </w:rPr>
  </w:style>
  <w:style w:type="character" w:styleId="PageNumber">
    <w:name w:val="page number"/>
    <w:basedOn w:val="DefaultParagraphFont"/>
    <w:rsid w:val="00AA751A"/>
  </w:style>
  <w:style w:type="paragraph" w:styleId="Quote">
    <w:name w:val="Quote"/>
    <w:basedOn w:val="Heading1"/>
    <w:link w:val="QuoteChar"/>
    <w:qFormat/>
    <w:rsid w:val="00AA751A"/>
    <w:rPr>
      <w:b w:val="0"/>
      <w:sz w:val="72"/>
      <w:szCs w:val="72"/>
      <w:lang w:val="en-NZ"/>
    </w:rPr>
  </w:style>
  <w:style w:type="character" w:customStyle="1" w:styleId="QuoteChar">
    <w:name w:val="Quote Char"/>
    <w:basedOn w:val="DefaultParagraphFont"/>
    <w:link w:val="Quote"/>
    <w:rsid w:val="00AA751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A751A"/>
    <w:pPr>
      <w:pageBreakBefore/>
    </w:pPr>
  </w:style>
  <w:style w:type="paragraph" w:customStyle="1" w:styleId="Border">
    <w:name w:val="Border"/>
    <w:basedOn w:val="Normal"/>
    <w:qFormat/>
    <w:rsid w:val="00AA751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A751A"/>
    <w:rPr>
      <w:b/>
      <w:bCs/>
      <w:i/>
      <w:iCs/>
      <w:color w:val="auto"/>
    </w:rPr>
  </w:style>
  <w:style w:type="paragraph" w:styleId="IntenseQuote">
    <w:name w:val="Intense Quote"/>
    <w:basedOn w:val="Normal"/>
    <w:next w:val="Normal"/>
    <w:link w:val="IntenseQuoteChar"/>
    <w:uiPriority w:val="30"/>
    <w:qFormat/>
    <w:rsid w:val="00AA751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A751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A751A"/>
    <w:rPr>
      <w:smallCaps/>
      <w:color w:val="auto"/>
      <w:u w:val="single"/>
    </w:rPr>
  </w:style>
  <w:style w:type="character" w:styleId="IntenseReference">
    <w:name w:val="Intense Reference"/>
    <w:basedOn w:val="DefaultParagraphFont"/>
    <w:uiPriority w:val="32"/>
    <w:qFormat/>
    <w:rsid w:val="00AA751A"/>
    <w:rPr>
      <w:b/>
      <w:bCs/>
      <w:smallCaps/>
      <w:color w:val="auto"/>
      <w:spacing w:val="5"/>
      <w:u w:val="single"/>
    </w:rPr>
  </w:style>
  <w:style w:type="paragraph" w:customStyle="1" w:styleId="2ColumnHeading">
    <w:name w:val="2Column Heading"/>
    <w:basedOn w:val="BodyText"/>
    <w:qFormat/>
    <w:rsid w:val="00AA751A"/>
    <w:pPr>
      <w:spacing w:after="60"/>
      <w:ind w:left="-2268"/>
    </w:pPr>
    <w:rPr>
      <w:b/>
    </w:rPr>
  </w:style>
  <w:style w:type="paragraph" w:customStyle="1" w:styleId="Heading1TOC">
    <w:name w:val="Heading1 TOC"/>
    <w:basedOn w:val="Normal"/>
    <w:qFormat/>
    <w:rsid w:val="00AA751A"/>
    <w:pPr>
      <w:spacing w:before="240" w:after="120"/>
    </w:pPr>
    <w:rPr>
      <w:rFonts w:ascii="Times New Roman" w:hAnsi="Times New Roman"/>
      <w:b/>
      <w:sz w:val="32"/>
    </w:rPr>
  </w:style>
  <w:style w:type="paragraph" w:customStyle="1" w:styleId="Heading2TOC">
    <w:name w:val="Heading2 TOC"/>
    <w:basedOn w:val="Normal"/>
    <w:qFormat/>
    <w:rsid w:val="00AA751A"/>
    <w:pPr>
      <w:spacing w:before="240" w:after="60"/>
    </w:pPr>
    <w:rPr>
      <w:rFonts w:ascii="Times New Roman" w:hAnsi="Times New Roman"/>
      <w:b/>
      <w:sz w:val="28"/>
    </w:rPr>
  </w:style>
  <w:style w:type="character" w:customStyle="1" w:styleId="Underline">
    <w:name w:val="Underline"/>
    <w:basedOn w:val="DefaultParagraphFont"/>
    <w:qFormat/>
    <w:rsid w:val="00AA751A"/>
    <w:rPr>
      <w:u w:val="single"/>
    </w:rPr>
  </w:style>
  <w:style w:type="character" w:customStyle="1" w:styleId="BoldandItalics">
    <w:name w:val="Bold and Italics"/>
    <w:qFormat/>
    <w:rsid w:val="00AA751A"/>
    <w:rPr>
      <w:b/>
      <w:i/>
      <w:u w:val="none"/>
    </w:rPr>
  </w:style>
  <w:style w:type="paragraph" w:styleId="BalloonText">
    <w:name w:val="Balloon Text"/>
    <w:basedOn w:val="Normal"/>
    <w:link w:val="BalloonTextChar"/>
    <w:rsid w:val="00AA751A"/>
    <w:rPr>
      <w:rFonts w:ascii="Tahoma" w:hAnsi="Tahoma" w:cs="Tahoma"/>
      <w:sz w:val="16"/>
      <w:szCs w:val="16"/>
    </w:rPr>
  </w:style>
  <w:style w:type="character" w:customStyle="1" w:styleId="BalloonTextChar">
    <w:name w:val="Balloon Text Char"/>
    <w:basedOn w:val="DefaultParagraphFont"/>
    <w:link w:val="BalloonText"/>
    <w:rsid w:val="00AA751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A751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A751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A751A"/>
    <w:rPr>
      <w:b/>
      <w:color w:val="660033"/>
      <w:spacing w:val="0"/>
    </w:rPr>
  </w:style>
  <w:style w:type="paragraph" w:customStyle="1" w:styleId="Nameditemlist">
    <w:name w:val="Named item list"/>
    <w:basedOn w:val="BodyText"/>
    <w:qFormat/>
    <w:rsid w:val="00AA751A"/>
    <w:pPr>
      <w:tabs>
        <w:tab w:val="left" w:pos="2835"/>
      </w:tabs>
      <w:ind w:left="2835" w:hanging="2835"/>
    </w:pPr>
  </w:style>
  <w:style w:type="paragraph" w:customStyle="1" w:styleId="BodyTextnopadding">
    <w:name w:val="Body Text no padding"/>
    <w:basedOn w:val="BodyText"/>
    <w:qFormat/>
    <w:rsid w:val="00AA751A"/>
    <w:pPr>
      <w:spacing w:before="0" w:after="0"/>
    </w:pPr>
  </w:style>
  <w:style w:type="paragraph" w:customStyle="1" w:styleId="BodyTextBold">
    <w:name w:val="Body Text Bold"/>
    <w:basedOn w:val="BodyText"/>
    <w:qFormat/>
    <w:rsid w:val="00AA751A"/>
    <w:rPr>
      <w:b/>
    </w:rPr>
  </w:style>
  <w:style w:type="character" w:styleId="Hyperlink">
    <w:name w:val="Hyperlink"/>
    <w:basedOn w:val="DefaultParagraphFont"/>
    <w:uiPriority w:val="99"/>
    <w:unhideWhenUsed/>
    <w:rsid w:val="000F223F"/>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5650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CHCPRP005</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Element 1: reworded to better reflect the PC content.
PC1.3: reworded for clarity
PC1.5 clarified subject
PC2.1: removed non-assessable word
PC2.2-2.3: Merged and clarified foundation skills / collaboration requirement. This was done to ensure a measurable outcome (e.g., use accepted language isn’t measurable, but share information is).
PC3.2: Removed non-measurable word (“Clearly”)
PC3.3: Added action verb (obtain vs ensure), and split the PC into 2 as there were two separate tasks
PC3.4-3.5-3.6: merged and removed superfluous words (e.g., you wouldn’t write an illogically structured report)
Terminology
Replacement of the word '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21C95CAE-2FB0-4124-82C7-21AEE659F601}">
  <ds:schemaRefs>
    <ds:schemaRef ds:uri="http://schemas.microsoft.com/sharepoint/v3/contenttype/forms"/>
  </ds:schemaRefs>
</ds:datastoreItem>
</file>

<file path=customXml/itemProps2.xml><?xml version="1.0" encoding="utf-8"?>
<ds:datastoreItem xmlns:ds="http://schemas.openxmlformats.org/officeDocument/2006/customXml" ds:itemID="{F4E1FBF7-A003-47DB-B0FE-3ABD3A989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5A838E-5178-4F9A-A462-214A883A464C}">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870</Words>
  <Characters>4959</Characters>
  <Application>Microsoft Office Word</Application>
  <DocSecurity>0</DocSecurity>
  <Lines>41</Lines>
  <Paragraphs>11</Paragraphs>
  <ScaleCrop>false</ScaleCrop>
  <Company>Author-it Software Corporation Ltd.</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CHCPRP005 Engage with health professionals and the health system</dc:title>
  <dc:subject>Approved</dc:subject>
  <dc:creator>SkillsIQ</dc:creator>
  <cp:keywords>Release: 1</cp:keywords>
  <dc:description>Review Date: 12 April 2008</dc:description>
  <cp:lastModifiedBy>Kate De Clercq</cp:lastModifiedBy>
  <cp:revision>2</cp:revision>
  <dcterms:created xsi:type="dcterms:W3CDTF">2025-09-01T00:57:00Z</dcterms:created>
  <dcterms:modified xsi:type="dcterms:W3CDTF">2025-09-01T00:57:00Z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1730300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