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46B3" w14:textId="5F0A80B3" w:rsidR="00755F7D" w:rsidRPr="006D59A4" w:rsidRDefault="008C18C4" w:rsidP="006D59A4">
      <w:pPr>
        <w:pStyle w:val="SuperHeading"/>
      </w:pPr>
      <w:r w:rsidRPr="006D59A4">
        <w:t xml:space="preserve">CHCAOD004 Assess needs of </w:t>
      </w:r>
      <w:r w:rsidR="008C0562">
        <w:t>people</w:t>
      </w:r>
      <w:r w:rsidR="008C0562" w:rsidRPr="006D59A4">
        <w:t xml:space="preserve"> </w:t>
      </w:r>
      <w:r w:rsidRPr="006D59A4">
        <w:t xml:space="preserve">with alcohol and other drugs </w:t>
      </w:r>
      <w:r w:rsidR="008C0562">
        <w:t>challenges</w:t>
      </w:r>
    </w:p>
    <w:p w14:paraId="53EE1D1D" w14:textId="77777777" w:rsidR="00755F7D" w:rsidRPr="006D59A4" w:rsidRDefault="008C18C4" w:rsidP="006D59A4">
      <w:pPr>
        <w:pStyle w:val="Heading1"/>
      </w:pPr>
      <w:bookmarkStart w:id="0" w:name="O_652173"/>
      <w:bookmarkEnd w:id="0"/>
      <w:r w:rsidRPr="006D59A4">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755F7D" w14:paraId="6EBC9817" w14:textId="77777777" w:rsidTr="006D59A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0DFC470" w14:textId="77777777" w:rsidR="00755F7D" w:rsidRPr="006D59A4" w:rsidRDefault="008C18C4" w:rsidP="006D59A4">
            <w:pPr>
              <w:pStyle w:val="BodyText"/>
            </w:pPr>
            <w:r w:rsidRPr="006D59A4">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37FF3E6" w14:textId="77777777" w:rsidR="00755F7D" w:rsidRDefault="008C18C4" w:rsidP="006D59A4">
            <w:pPr>
              <w:pStyle w:val="BodyText"/>
              <w:rPr>
                <w:lang w:val="en-NZ"/>
              </w:rPr>
            </w:pPr>
            <w:r w:rsidRPr="006D59A4">
              <w:rPr>
                <w:rStyle w:val="SpecialBold"/>
              </w:rPr>
              <w:t>Comments</w:t>
            </w:r>
          </w:p>
        </w:tc>
      </w:tr>
      <w:tr w:rsidR="00755F7D" w:rsidRPr="006D59A4" w14:paraId="0639FEAF" w14:textId="77777777" w:rsidTr="006D59A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423ACE1" w14:textId="30F8399B" w:rsidR="00755F7D" w:rsidRDefault="008C18C4" w:rsidP="006D59A4">
            <w:pPr>
              <w:pStyle w:val="BodyText"/>
              <w:rPr>
                <w:lang w:val="en-NZ"/>
              </w:rPr>
            </w:pPr>
            <w:r w:rsidRPr="006D59A4">
              <w:t xml:space="preserve">Release </w:t>
            </w:r>
            <w:r w:rsidR="008C0562">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0F8DCC4" w14:textId="498D328B" w:rsidR="00755F7D" w:rsidRPr="006D59A4" w:rsidRDefault="00DE2329" w:rsidP="006D59A4">
            <w:pPr>
              <w:pStyle w:val="BodyText"/>
            </w:pPr>
            <w:r>
              <w:t>Release 2 is equivalent to release 1. Minor changes to performance criteria and performance evidence.</w:t>
            </w:r>
          </w:p>
        </w:tc>
      </w:tr>
      <w:tr w:rsidR="00DE2329" w:rsidRPr="006D59A4" w14:paraId="07E81CB4" w14:textId="77777777" w:rsidTr="006D59A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9EC2AE1" w14:textId="77777777" w:rsidR="00DE2329" w:rsidRPr="006D59A4" w:rsidRDefault="00DE2329" w:rsidP="006D59A4">
            <w:pPr>
              <w:pStyle w:val="BodyText"/>
            </w:pPr>
            <w:r>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435F97D" w14:textId="77777777" w:rsidR="00DE2329" w:rsidRPr="00DE2329" w:rsidRDefault="00DE2329" w:rsidP="00DE2329">
            <w:pPr>
              <w:pStyle w:val="BodyText"/>
            </w:pPr>
            <w:r w:rsidRPr="00DE2329">
              <w:t>This version was released in </w:t>
            </w:r>
            <w:r w:rsidRPr="00DE2329">
              <w:rPr>
                <w:i/>
                <w:iCs/>
              </w:rPr>
              <w:t>CHC Community Services Training Package release 2.0</w:t>
            </w:r>
            <w:r w:rsidRPr="00DE2329">
              <w:t> and meets the requirements of the 2012 Standards for Training Packages.</w:t>
            </w:r>
          </w:p>
          <w:p w14:paraId="55B12513" w14:textId="77777777" w:rsidR="00DE2329" w:rsidRPr="006D59A4" w:rsidDel="008C0562" w:rsidRDefault="00DE2329" w:rsidP="006D59A4">
            <w:pPr>
              <w:pStyle w:val="BodyText"/>
            </w:pPr>
            <w:r w:rsidRPr="00DE2329">
              <w:t>Significant changes to elements and performance criteria. New evidence requirements for assessment, including volume and frequency requirements. Significant change to knowledge evidence.</w:t>
            </w:r>
          </w:p>
        </w:tc>
      </w:tr>
    </w:tbl>
    <w:p w14:paraId="6EA1CDD9" w14:textId="77777777" w:rsidR="00755F7D" w:rsidRPr="006D59A4" w:rsidRDefault="00755F7D" w:rsidP="006D59A4">
      <w:pPr>
        <w:pStyle w:val="BodyText"/>
      </w:pPr>
    </w:p>
    <w:p w14:paraId="50630155" w14:textId="77777777" w:rsidR="00755F7D" w:rsidRPr="006D59A4" w:rsidRDefault="00755F7D" w:rsidP="006D59A4">
      <w:pPr>
        <w:pStyle w:val="AllowPageBreak"/>
      </w:pPr>
    </w:p>
    <w:p w14:paraId="0136EB55" w14:textId="77777777" w:rsidR="00755F7D" w:rsidRPr="006D59A4" w:rsidRDefault="008C18C4" w:rsidP="006D59A4">
      <w:pPr>
        <w:pStyle w:val="Heading1"/>
      </w:pPr>
      <w:bookmarkStart w:id="1" w:name="O_652174"/>
      <w:bookmarkEnd w:id="1"/>
      <w:r w:rsidRPr="006D59A4">
        <w:t>Application</w:t>
      </w:r>
    </w:p>
    <w:p w14:paraId="32EEBA00" w14:textId="43EFD5E5" w:rsidR="00755F7D" w:rsidRPr="006D59A4" w:rsidRDefault="008C18C4" w:rsidP="008C18C4">
      <w:pPr>
        <w:pStyle w:val="BodyText"/>
      </w:pPr>
      <w:r w:rsidRPr="006D59A4">
        <w:t xml:space="preserve">This unit describes the skills and knowledge required to prepare for and conduct assessments of </w:t>
      </w:r>
      <w:r w:rsidR="00BB1CBB">
        <w:t xml:space="preserve">people accessing </w:t>
      </w:r>
      <w:r w:rsidRPr="006D59A4">
        <w:t xml:space="preserve">alcohol and other drugs (AOD) </w:t>
      </w:r>
      <w:r w:rsidR="00BB1CBB">
        <w:t xml:space="preserve">services </w:t>
      </w:r>
      <w:r w:rsidRPr="006D59A4">
        <w:t>to determine eligibility, service requirements and referral needs. This includes knowledge of factors affecting assessment for a range of different groups</w:t>
      </w:r>
      <w:r w:rsidR="008C0562">
        <w:t xml:space="preserve"> of people,</w:t>
      </w:r>
      <w:r w:rsidRPr="006D59A4">
        <w:t xml:space="preserve"> including different genders, youth, older people, mandated and voluntary clients, Aboriginal and/or Torres Strait Islander people</w:t>
      </w:r>
      <w:r w:rsidR="008C0562">
        <w:t>s</w:t>
      </w:r>
      <w:r w:rsidRPr="006D59A4">
        <w:t xml:space="preserve"> and those from culturally and linguistically diverse backgrounds.</w:t>
      </w:r>
    </w:p>
    <w:p w14:paraId="0B626C98" w14:textId="4D5E695F" w:rsidR="00755F7D" w:rsidRPr="006D59A4" w:rsidRDefault="008C18C4" w:rsidP="008C18C4">
      <w:pPr>
        <w:pStyle w:val="BodyText"/>
      </w:pPr>
      <w:r w:rsidRPr="006D59A4">
        <w:t xml:space="preserve">This unit applies to people involved in the assessment of </w:t>
      </w:r>
      <w:r w:rsidR="00BB1CBB">
        <w:t>those</w:t>
      </w:r>
      <w:r w:rsidR="008C0562" w:rsidRPr="006D59A4">
        <w:t xml:space="preserve"> </w:t>
      </w:r>
      <w:r w:rsidRPr="006D59A4">
        <w:t xml:space="preserve">with AOD </w:t>
      </w:r>
      <w:r w:rsidR="008C0562">
        <w:t>challenges</w:t>
      </w:r>
      <w:r w:rsidR="008C0562" w:rsidRPr="006D59A4">
        <w:t xml:space="preserve"> </w:t>
      </w:r>
      <w:r w:rsidRPr="006D59A4">
        <w:t>using established organisation or jurisdictional AOD assessment tools.</w:t>
      </w:r>
    </w:p>
    <w:p w14:paraId="59ECB2FC" w14:textId="77777777" w:rsidR="00755F7D" w:rsidRPr="008C18C4" w:rsidRDefault="008C18C4" w:rsidP="008C18C4">
      <w:pPr>
        <w:pStyle w:val="BodyText"/>
        <w:rPr>
          <w:i/>
        </w:rPr>
      </w:pPr>
      <w:r w:rsidRPr="008C18C4">
        <w:rPr>
          <w:rStyle w:val="Emphasis"/>
        </w:rPr>
        <w:t>The skills in this unit must be applied in accordance with Commonwealth and State/Territory legislation, Australian/New Zealand standards and industry codes of practice</w:t>
      </w:r>
    </w:p>
    <w:p w14:paraId="689B52BC" w14:textId="77777777" w:rsidR="00755F7D" w:rsidRPr="006D59A4" w:rsidRDefault="008C18C4" w:rsidP="006D59A4">
      <w:pPr>
        <w:pStyle w:val="Heading1"/>
      </w:pPr>
      <w:bookmarkStart w:id="2" w:name="O_652178"/>
      <w:bookmarkEnd w:id="2"/>
      <w:r w:rsidRPr="006D59A4">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755F7D" w:rsidRPr="006D59A4" w14:paraId="1660A433" w14:textId="77777777" w:rsidTr="006D59A4">
        <w:trPr>
          <w:tblHeader/>
        </w:trPr>
        <w:tc>
          <w:tcPr>
            <w:tcW w:w="3261" w:type="dxa"/>
            <w:tcBorders>
              <w:top w:val="nil"/>
              <w:left w:val="nil"/>
              <w:bottom w:val="nil"/>
              <w:right w:val="nil"/>
            </w:tcBorders>
            <w:tcMar>
              <w:top w:w="0" w:type="dxa"/>
              <w:left w:w="62" w:type="dxa"/>
              <w:bottom w:w="0" w:type="dxa"/>
              <w:right w:w="62" w:type="dxa"/>
            </w:tcMar>
          </w:tcPr>
          <w:p w14:paraId="29C1EF15" w14:textId="77777777" w:rsidR="00755F7D" w:rsidRPr="006D59A4" w:rsidRDefault="008C18C4" w:rsidP="006D59A4">
            <w:pPr>
              <w:pStyle w:val="BodyText"/>
            </w:pPr>
            <w:r w:rsidRPr="006D59A4">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0FFDCAFA" w14:textId="77777777" w:rsidR="00755F7D" w:rsidRDefault="008C18C4" w:rsidP="006D59A4">
            <w:pPr>
              <w:pStyle w:val="BodyText"/>
              <w:rPr>
                <w:lang w:val="en-NZ"/>
              </w:rPr>
            </w:pPr>
            <w:r w:rsidRPr="006D59A4">
              <w:rPr>
                <w:rStyle w:val="SpecialBold"/>
              </w:rPr>
              <w:t>PERFORMANCE CRITERIA</w:t>
            </w:r>
          </w:p>
        </w:tc>
      </w:tr>
      <w:tr w:rsidR="00755F7D" w14:paraId="026749C5" w14:textId="77777777" w:rsidTr="006D59A4">
        <w:trPr>
          <w:tblHeader/>
        </w:trPr>
        <w:tc>
          <w:tcPr>
            <w:tcW w:w="3261" w:type="dxa"/>
            <w:tcBorders>
              <w:top w:val="nil"/>
              <w:left w:val="nil"/>
              <w:bottom w:val="nil"/>
              <w:right w:val="nil"/>
            </w:tcBorders>
            <w:tcMar>
              <w:top w:w="0" w:type="dxa"/>
              <w:left w:w="62" w:type="dxa"/>
              <w:bottom w:w="0" w:type="dxa"/>
              <w:right w:w="62" w:type="dxa"/>
            </w:tcMar>
          </w:tcPr>
          <w:p w14:paraId="14880807" w14:textId="77777777" w:rsidR="00755F7D" w:rsidRPr="006D59A4" w:rsidRDefault="008C18C4" w:rsidP="006D59A4">
            <w:pPr>
              <w:pStyle w:val="BodyText"/>
            </w:pPr>
            <w:r w:rsidRPr="006D59A4">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41A8C3AB" w14:textId="77777777" w:rsidR="00755F7D" w:rsidRDefault="008C18C4" w:rsidP="006D59A4">
            <w:pPr>
              <w:pStyle w:val="BodyText"/>
              <w:rPr>
                <w:lang w:val="en-NZ"/>
              </w:rPr>
            </w:pPr>
            <w:r w:rsidRPr="006D59A4">
              <w:rPr>
                <w:rStyle w:val="Emphasis"/>
              </w:rPr>
              <w:t>Performance criteria describe the performance needed to demonstrate achievement of the element</w:t>
            </w:r>
          </w:p>
        </w:tc>
      </w:tr>
      <w:tr w:rsidR="00755F7D" w14:paraId="1C672940" w14:textId="77777777" w:rsidTr="006D59A4">
        <w:tc>
          <w:tcPr>
            <w:tcW w:w="3261" w:type="dxa"/>
            <w:tcBorders>
              <w:top w:val="nil"/>
              <w:left w:val="nil"/>
              <w:bottom w:val="nil"/>
              <w:right w:val="nil"/>
            </w:tcBorders>
            <w:tcMar>
              <w:top w:w="0" w:type="dxa"/>
              <w:left w:w="62" w:type="dxa"/>
              <w:bottom w:w="0" w:type="dxa"/>
              <w:right w:w="62" w:type="dxa"/>
            </w:tcMar>
          </w:tcPr>
          <w:p w14:paraId="4F85CB74" w14:textId="77777777" w:rsidR="00755F7D" w:rsidRDefault="008C18C4" w:rsidP="006D59A4">
            <w:pPr>
              <w:pStyle w:val="BodyText"/>
              <w:rPr>
                <w:lang w:val="en-NZ"/>
              </w:rPr>
            </w:pPr>
            <w:r w:rsidRPr="006D59A4">
              <w:t>1. Prepare for assessment</w:t>
            </w:r>
          </w:p>
        </w:tc>
        <w:tc>
          <w:tcPr>
            <w:tcW w:w="5702" w:type="dxa"/>
            <w:tcBorders>
              <w:top w:val="nil"/>
              <w:left w:val="nil"/>
              <w:bottom w:val="nil"/>
              <w:right w:val="nil"/>
            </w:tcBorders>
            <w:tcMar>
              <w:top w:w="0" w:type="dxa"/>
              <w:left w:w="62" w:type="dxa"/>
              <w:bottom w:w="0" w:type="dxa"/>
              <w:right w:w="62" w:type="dxa"/>
            </w:tcMar>
          </w:tcPr>
          <w:p w14:paraId="5ADB0685" w14:textId="4489E9F8" w:rsidR="00755F7D" w:rsidRPr="006D59A4" w:rsidRDefault="008C18C4" w:rsidP="006D59A4">
            <w:pPr>
              <w:pStyle w:val="BodyText"/>
            </w:pPr>
            <w:r w:rsidRPr="006D59A4">
              <w:t xml:space="preserve">1.1 Review existing information about the </w:t>
            </w:r>
            <w:r w:rsidR="008C0562">
              <w:t>person</w:t>
            </w:r>
            <w:r w:rsidR="008C0562" w:rsidRPr="006D59A4">
              <w:t xml:space="preserve"> </w:t>
            </w:r>
            <w:r w:rsidRPr="006D59A4">
              <w:t xml:space="preserve">and consult with relevant health or community services professionals based on </w:t>
            </w:r>
            <w:r w:rsidR="008C0562">
              <w:t>the person’s</w:t>
            </w:r>
            <w:r w:rsidR="008C0562" w:rsidRPr="006D59A4">
              <w:t xml:space="preserve"> </w:t>
            </w:r>
            <w:r w:rsidRPr="006D59A4">
              <w:t>needs</w:t>
            </w:r>
          </w:p>
          <w:p w14:paraId="1F9603F2" w14:textId="79E1A422" w:rsidR="00755F7D" w:rsidRPr="006D59A4" w:rsidRDefault="008C18C4" w:rsidP="006D59A4">
            <w:pPr>
              <w:pStyle w:val="BodyText"/>
            </w:pPr>
            <w:r w:rsidRPr="006D59A4">
              <w:lastRenderedPageBreak/>
              <w:t xml:space="preserve">1.2 Discuss with the </w:t>
            </w:r>
            <w:r w:rsidR="008C0562">
              <w:t>person</w:t>
            </w:r>
            <w:r w:rsidR="008C0562" w:rsidRPr="006D59A4">
              <w:t xml:space="preserve"> </w:t>
            </w:r>
            <w:r w:rsidRPr="006D59A4">
              <w:t>reasons for seeking help and other information that may assist in establishing a basis for further work</w:t>
            </w:r>
          </w:p>
          <w:p w14:paraId="59221668" w14:textId="6062B2C5" w:rsidR="00755F7D" w:rsidRPr="006D59A4" w:rsidRDefault="008C18C4" w:rsidP="006D59A4">
            <w:pPr>
              <w:pStyle w:val="BodyText"/>
            </w:pPr>
            <w:r w:rsidRPr="006D59A4">
              <w:t xml:space="preserve">1.3 Explain organisation parameters of confidentiality and policy/procedures to </w:t>
            </w:r>
            <w:r w:rsidR="008C0562">
              <w:t>the person</w:t>
            </w:r>
          </w:p>
          <w:p w14:paraId="0BC2762A" w14:textId="2179334B" w:rsidR="00755F7D" w:rsidRPr="006D59A4" w:rsidRDefault="008C18C4" w:rsidP="006D59A4">
            <w:pPr>
              <w:pStyle w:val="BodyText"/>
            </w:pPr>
            <w:r w:rsidRPr="006D59A4">
              <w:t xml:space="preserve">1.4 Inform the </w:t>
            </w:r>
            <w:r w:rsidR="008C0562">
              <w:t>person</w:t>
            </w:r>
            <w:r w:rsidR="008C0562" w:rsidRPr="006D59A4">
              <w:t xml:space="preserve"> </w:t>
            </w:r>
            <w:r w:rsidRPr="006D59A4">
              <w:t xml:space="preserve">of the assessment purpose and process </w:t>
            </w:r>
          </w:p>
          <w:p w14:paraId="3E3BEFB1" w14:textId="53362441" w:rsidR="00755F7D" w:rsidRDefault="008C18C4" w:rsidP="006D59A4">
            <w:pPr>
              <w:pStyle w:val="BodyText"/>
              <w:rPr>
                <w:lang w:val="en-NZ"/>
              </w:rPr>
            </w:pPr>
            <w:r w:rsidRPr="006D59A4">
              <w:t xml:space="preserve">1.5 Confirm </w:t>
            </w:r>
            <w:r w:rsidR="008C0562">
              <w:t>the person’s</w:t>
            </w:r>
            <w:r w:rsidR="008C0562" w:rsidRPr="006D59A4">
              <w:t xml:space="preserve"> </w:t>
            </w:r>
            <w:r w:rsidRPr="006D59A4">
              <w:t>understanding of the purpose and process of assessment</w:t>
            </w:r>
          </w:p>
        </w:tc>
      </w:tr>
      <w:tr w:rsidR="00755F7D" w14:paraId="2778008A" w14:textId="77777777" w:rsidTr="006D59A4">
        <w:tc>
          <w:tcPr>
            <w:tcW w:w="3261" w:type="dxa"/>
            <w:tcBorders>
              <w:top w:val="nil"/>
              <w:left w:val="nil"/>
              <w:bottom w:val="nil"/>
              <w:right w:val="nil"/>
            </w:tcBorders>
            <w:tcMar>
              <w:top w:w="0" w:type="dxa"/>
              <w:left w:w="62" w:type="dxa"/>
              <w:bottom w:w="0" w:type="dxa"/>
              <w:right w:w="62" w:type="dxa"/>
            </w:tcMar>
          </w:tcPr>
          <w:p w14:paraId="3CA64ED2" w14:textId="77777777" w:rsidR="00755F7D" w:rsidRDefault="00755F7D">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32AAE92" w14:textId="77777777" w:rsidR="00755F7D" w:rsidRDefault="00755F7D" w:rsidP="006D59A4">
            <w:pPr>
              <w:pStyle w:val="BodyText"/>
              <w:rPr>
                <w:lang w:val="en-NZ"/>
              </w:rPr>
            </w:pPr>
          </w:p>
        </w:tc>
      </w:tr>
      <w:tr w:rsidR="00755F7D" w14:paraId="0C9179E7" w14:textId="77777777" w:rsidTr="006D59A4">
        <w:tc>
          <w:tcPr>
            <w:tcW w:w="3261" w:type="dxa"/>
            <w:tcBorders>
              <w:top w:val="nil"/>
              <w:left w:val="nil"/>
              <w:bottom w:val="nil"/>
              <w:right w:val="nil"/>
            </w:tcBorders>
            <w:tcMar>
              <w:top w:w="0" w:type="dxa"/>
              <w:left w:w="62" w:type="dxa"/>
              <w:bottom w:w="0" w:type="dxa"/>
              <w:right w:w="62" w:type="dxa"/>
            </w:tcMar>
          </w:tcPr>
          <w:p w14:paraId="41B97E62" w14:textId="77777777" w:rsidR="00755F7D" w:rsidRDefault="008C18C4" w:rsidP="006D59A4">
            <w:pPr>
              <w:pStyle w:val="BodyText"/>
              <w:rPr>
                <w:lang w:val="en-NZ"/>
              </w:rPr>
            </w:pPr>
            <w:r w:rsidRPr="006D59A4">
              <w:t>2. Conduct assessment</w:t>
            </w:r>
          </w:p>
        </w:tc>
        <w:tc>
          <w:tcPr>
            <w:tcW w:w="5702" w:type="dxa"/>
            <w:tcBorders>
              <w:top w:val="nil"/>
              <w:left w:val="nil"/>
              <w:bottom w:val="nil"/>
              <w:right w:val="nil"/>
            </w:tcBorders>
            <w:tcMar>
              <w:top w:w="0" w:type="dxa"/>
              <w:left w:w="62" w:type="dxa"/>
              <w:bottom w:w="0" w:type="dxa"/>
              <w:right w:w="62" w:type="dxa"/>
            </w:tcMar>
          </w:tcPr>
          <w:p w14:paraId="04323DB0" w14:textId="105D37AD" w:rsidR="00755F7D" w:rsidRPr="006D59A4" w:rsidRDefault="008C18C4" w:rsidP="006D59A4">
            <w:pPr>
              <w:pStyle w:val="BodyText"/>
            </w:pPr>
            <w:r w:rsidRPr="006D59A4">
              <w:t xml:space="preserve">2.1 Identify history and pattern of </w:t>
            </w:r>
            <w:r w:rsidR="008C0562">
              <w:t>the person’s</w:t>
            </w:r>
            <w:r w:rsidR="008C0562" w:rsidRPr="006D59A4">
              <w:t xml:space="preserve"> </w:t>
            </w:r>
            <w:r w:rsidRPr="006D59A4">
              <w:t xml:space="preserve">drug use through discussion and questioning </w:t>
            </w:r>
          </w:p>
          <w:p w14:paraId="16753260" w14:textId="632D9B06" w:rsidR="00755F7D" w:rsidRPr="006D59A4" w:rsidRDefault="008C18C4" w:rsidP="006D59A4">
            <w:pPr>
              <w:pStyle w:val="BodyText"/>
            </w:pPr>
            <w:r w:rsidRPr="006D59A4">
              <w:t xml:space="preserve">2.2 Identify and clarify co-existing issues in consultation with the </w:t>
            </w:r>
            <w:r w:rsidR="005804EA">
              <w:t>person</w:t>
            </w:r>
          </w:p>
          <w:p w14:paraId="291A5183" w14:textId="67A11157" w:rsidR="00755F7D" w:rsidRPr="006D59A4" w:rsidRDefault="008C18C4" w:rsidP="006D59A4">
            <w:pPr>
              <w:pStyle w:val="BodyText"/>
            </w:pPr>
            <w:r w:rsidRPr="006D59A4">
              <w:t xml:space="preserve">2.3 Identify the </w:t>
            </w:r>
            <w:r w:rsidR="008C0562">
              <w:t>person’s</w:t>
            </w:r>
            <w:r w:rsidRPr="006D59A4">
              <w:t xml:space="preserve"> key familial and social relationships and how they are impacted by their AOD use</w:t>
            </w:r>
          </w:p>
          <w:p w14:paraId="71B5D0C0" w14:textId="77777777" w:rsidR="00755F7D" w:rsidRPr="006D59A4" w:rsidRDefault="008C18C4" w:rsidP="006D59A4">
            <w:pPr>
              <w:pStyle w:val="BodyText"/>
            </w:pPr>
            <w:r w:rsidRPr="006D59A4">
              <w:t xml:space="preserve">2.4 Assess </w:t>
            </w:r>
            <w:proofErr w:type="gramStart"/>
            <w:r w:rsidRPr="006D59A4">
              <w:t>current status</w:t>
            </w:r>
            <w:proofErr w:type="gramEnd"/>
            <w:r w:rsidRPr="006D59A4">
              <w:t xml:space="preserve">, patterns of use and levels of dependence using standardised or approved AOD screening and assessment tools </w:t>
            </w:r>
          </w:p>
          <w:p w14:paraId="67163E7F" w14:textId="2923207B" w:rsidR="00755F7D" w:rsidRPr="006D59A4" w:rsidRDefault="008C18C4" w:rsidP="006D59A4">
            <w:pPr>
              <w:pStyle w:val="BodyText"/>
            </w:pPr>
            <w:r w:rsidRPr="006D59A4">
              <w:t>2.5 Collaborate with other health pro</w:t>
            </w:r>
            <w:r w:rsidR="008C0562">
              <w:t>f</w:t>
            </w:r>
            <w:r w:rsidRPr="006D59A4">
              <w:t>essionals as indicated by assessment</w:t>
            </w:r>
          </w:p>
          <w:p w14:paraId="5B688BCA" w14:textId="336B24FC" w:rsidR="00755F7D" w:rsidRPr="006D59A4" w:rsidRDefault="008C18C4" w:rsidP="006D59A4">
            <w:pPr>
              <w:pStyle w:val="BodyText"/>
            </w:pPr>
            <w:r w:rsidRPr="006D59A4">
              <w:t xml:space="preserve">2.6 Identify indicators of other issues that may affect work with the </w:t>
            </w:r>
            <w:r w:rsidR="008C0562">
              <w:t>person</w:t>
            </w:r>
            <w:r w:rsidR="008C0562" w:rsidRPr="006D59A4">
              <w:t xml:space="preserve"> </w:t>
            </w:r>
            <w:r w:rsidRPr="006D59A4">
              <w:t>through observation and questioning</w:t>
            </w:r>
          </w:p>
          <w:p w14:paraId="54C7B5AC" w14:textId="77777777" w:rsidR="00755F7D" w:rsidRDefault="00755F7D" w:rsidP="006D59A4">
            <w:pPr>
              <w:pStyle w:val="BodyText"/>
              <w:rPr>
                <w:lang w:val="en-NZ"/>
              </w:rPr>
            </w:pPr>
          </w:p>
        </w:tc>
      </w:tr>
      <w:tr w:rsidR="00755F7D" w14:paraId="6BD10BF5" w14:textId="77777777" w:rsidTr="006D59A4">
        <w:tc>
          <w:tcPr>
            <w:tcW w:w="3261" w:type="dxa"/>
            <w:tcBorders>
              <w:top w:val="nil"/>
              <w:left w:val="nil"/>
              <w:bottom w:val="nil"/>
              <w:right w:val="nil"/>
            </w:tcBorders>
            <w:tcMar>
              <w:top w:w="0" w:type="dxa"/>
              <w:left w:w="62" w:type="dxa"/>
              <w:bottom w:w="0" w:type="dxa"/>
              <w:right w:w="62" w:type="dxa"/>
            </w:tcMar>
          </w:tcPr>
          <w:p w14:paraId="43FE5468" w14:textId="77777777" w:rsidR="00755F7D" w:rsidRDefault="008C18C4" w:rsidP="006D59A4">
            <w:pPr>
              <w:pStyle w:val="BodyText"/>
              <w:rPr>
                <w:lang w:val="en-NZ"/>
              </w:rPr>
            </w:pPr>
            <w:r w:rsidRPr="006D59A4">
              <w:t>3. Record assessment and provide feedback</w:t>
            </w:r>
          </w:p>
        </w:tc>
        <w:tc>
          <w:tcPr>
            <w:tcW w:w="5702" w:type="dxa"/>
            <w:tcBorders>
              <w:top w:val="nil"/>
              <w:left w:val="nil"/>
              <w:bottom w:val="nil"/>
              <w:right w:val="nil"/>
            </w:tcBorders>
            <w:tcMar>
              <w:top w:w="0" w:type="dxa"/>
              <w:left w:w="62" w:type="dxa"/>
              <w:bottom w:w="0" w:type="dxa"/>
              <w:right w:w="62" w:type="dxa"/>
            </w:tcMar>
          </w:tcPr>
          <w:p w14:paraId="0EF8EA2F" w14:textId="77777777" w:rsidR="00755F7D" w:rsidRPr="006D59A4" w:rsidRDefault="008C18C4" w:rsidP="006D59A4">
            <w:pPr>
              <w:pStyle w:val="BodyText"/>
            </w:pPr>
            <w:r w:rsidRPr="006D59A4">
              <w:t>3.1 Accurately record assessment results according to defined guidelines</w:t>
            </w:r>
          </w:p>
          <w:p w14:paraId="7E3CBCBA" w14:textId="77777777" w:rsidR="00755F7D" w:rsidRPr="006D59A4" w:rsidRDefault="008C18C4" w:rsidP="006D59A4">
            <w:pPr>
              <w:pStyle w:val="BodyText"/>
            </w:pPr>
            <w:r w:rsidRPr="006D59A4">
              <w:t>3.2 Apply organisation criteria to determine entry to, or exclusion from, services</w:t>
            </w:r>
          </w:p>
          <w:p w14:paraId="7B21197D" w14:textId="5346A2BB" w:rsidR="00755F7D" w:rsidRPr="006D59A4" w:rsidRDefault="008C18C4" w:rsidP="006D59A4">
            <w:pPr>
              <w:pStyle w:val="BodyText"/>
            </w:pPr>
            <w:r w:rsidRPr="006D59A4">
              <w:t>3.3 Prepare clear and comprehensive assessment report</w:t>
            </w:r>
          </w:p>
          <w:p w14:paraId="3FDBBC3B" w14:textId="742EE46E" w:rsidR="00755F7D" w:rsidRDefault="008C18C4" w:rsidP="006D59A4">
            <w:pPr>
              <w:pStyle w:val="BodyText"/>
              <w:rPr>
                <w:lang w:val="en-NZ"/>
              </w:rPr>
            </w:pPr>
            <w:r w:rsidRPr="006D59A4">
              <w:t xml:space="preserve">3.4 Provide feedback to the </w:t>
            </w:r>
            <w:r w:rsidR="008C0562">
              <w:t>person</w:t>
            </w:r>
            <w:r w:rsidR="008C0562" w:rsidRPr="006D59A4">
              <w:t xml:space="preserve"> </w:t>
            </w:r>
            <w:r w:rsidRPr="006D59A4">
              <w:t xml:space="preserve">based on assessment report </w:t>
            </w:r>
          </w:p>
        </w:tc>
      </w:tr>
      <w:tr w:rsidR="00755F7D" w14:paraId="464045B6" w14:textId="77777777" w:rsidTr="006D59A4">
        <w:tc>
          <w:tcPr>
            <w:tcW w:w="3261" w:type="dxa"/>
            <w:tcBorders>
              <w:top w:val="nil"/>
              <w:left w:val="nil"/>
              <w:bottom w:val="nil"/>
              <w:right w:val="nil"/>
            </w:tcBorders>
            <w:tcMar>
              <w:top w:w="0" w:type="dxa"/>
              <w:left w:w="62" w:type="dxa"/>
              <w:bottom w:w="0" w:type="dxa"/>
              <w:right w:w="62" w:type="dxa"/>
            </w:tcMar>
          </w:tcPr>
          <w:p w14:paraId="4DC49EC1" w14:textId="77777777" w:rsidR="00755F7D" w:rsidRDefault="00755F7D">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0B0B2969" w14:textId="77777777" w:rsidR="00755F7D" w:rsidRDefault="00755F7D" w:rsidP="006D59A4">
            <w:pPr>
              <w:pStyle w:val="BodyText"/>
              <w:rPr>
                <w:lang w:val="en-NZ"/>
              </w:rPr>
            </w:pPr>
          </w:p>
        </w:tc>
      </w:tr>
      <w:tr w:rsidR="00755F7D" w14:paraId="29F6AB43" w14:textId="77777777" w:rsidTr="006D59A4">
        <w:tc>
          <w:tcPr>
            <w:tcW w:w="3261" w:type="dxa"/>
            <w:tcBorders>
              <w:top w:val="nil"/>
              <w:left w:val="nil"/>
              <w:bottom w:val="nil"/>
              <w:right w:val="nil"/>
            </w:tcBorders>
            <w:tcMar>
              <w:top w:w="0" w:type="dxa"/>
              <w:left w:w="62" w:type="dxa"/>
              <w:bottom w:w="0" w:type="dxa"/>
              <w:right w:w="62" w:type="dxa"/>
            </w:tcMar>
          </w:tcPr>
          <w:p w14:paraId="2ABF232C" w14:textId="77777777" w:rsidR="00755F7D" w:rsidRDefault="008C18C4" w:rsidP="006D59A4">
            <w:pPr>
              <w:pStyle w:val="BodyText"/>
              <w:rPr>
                <w:lang w:val="en-NZ"/>
              </w:rPr>
            </w:pPr>
            <w:r w:rsidRPr="006D59A4">
              <w:t xml:space="preserve">4. Identify and respond to need for referral </w:t>
            </w:r>
          </w:p>
        </w:tc>
        <w:tc>
          <w:tcPr>
            <w:tcW w:w="5702" w:type="dxa"/>
            <w:tcBorders>
              <w:top w:val="nil"/>
              <w:left w:val="nil"/>
              <w:bottom w:val="nil"/>
              <w:right w:val="nil"/>
            </w:tcBorders>
            <w:tcMar>
              <w:top w:w="0" w:type="dxa"/>
              <w:left w:w="62" w:type="dxa"/>
              <w:bottom w:w="0" w:type="dxa"/>
              <w:right w:w="62" w:type="dxa"/>
            </w:tcMar>
          </w:tcPr>
          <w:p w14:paraId="01B5107A" w14:textId="45FE424D" w:rsidR="00755F7D" w:rsidRPr="006D59A4" w:rsidRDefault="008C18C4" w:rsidP="006D59A4">
            <w:pPr>
              <w:pStyle w:val="BodyText"/>
            </w:pPr>
            <w:r w:rsidRPr="006D59A4">
              <w:t xml:space="preserve">4.1 Identify </w:t>
            </w:r>
            <w:r w:rsidR="008C0562">
              <w:t>the person’s</w:t>
            </w:r>
            <w:r w:rsidR="008C0562" w:rsidRPr="006D59A4">
              <w:t xml:space="preserve"> </w:t>
            </w:r>
            <w:r w:rsidRPr="006D59A4">
              <w:t>issues that are outside the scope of the service and/or the scope of the worker</w:t>
            </w:r>
          </w:p>
          <w:p w14:paraId="1A45C25C" w14:textId="7C23FA13" w:rsidR="00755F7D" w:rsidRPr="006D59A4" w:rsidRDefault="008C18C4" w:rsidP="006D59A4">
            <w:pPr>
              <w:pStyle w:val="BodyText"/>
            </w:pPr>
            <w:r w:rsidRPr="006D59A4">
              <w:t xml:space="preserve">4.2 Identify appropriate service and other support options for the </w:t>
            </w:r>
            <w:r w:rsidR="008C0562">
              <w:t>person</w:t>
            </w:r>
            <w:r w:rsidR="008C0562" w:rsidRPr="006D59A4">
              <w:t xml:space="preserve"> </w:t>
            </w:r>
            <w:r w:rsidRPr="006D59A4">
              <w:t>and members</w:t>
            </w:r>
            <w:r w:rsidR="008C0562">
              <w:t xml:space="preserve"> of their support </w:t>
            </w:r>
            <w:r w:rsidR="00C11894">
              <w:t>network</w:t>
            </w:r>
          </w:p>
          <w:p w14:paraId="013DF315" w14:textId="573903CC" w:rsidR="00755F7D" w:rsidRPr="006D59A4" w:rsidRDefault="008C18C4" w:rsidP="006D59A4">
            <w:pPr>
              <w:pStyle w:val="BodyText"/>
            </w:pPr>
            <w:r w:rsidRPr="006D59A4">
              <w:t xml:space="preserve">4.3 Inform the </w:t>
            </w:r>
            <w:r w:rsidR="008C0562">
              <w:t>person</w:t>
            </w:r>
            <w:r w:rsidR="008C0562" w:rsidRPr="006D59A4">
              <w:t xml:space="preserve"> </w:t>
            </w:r>
            <w:r w:rsidRPr="006D59A4">
              <w:t>of possible options and reasons for seeking other service and support options</w:t>
            </w:r>
          </w:p>
          <w:p w14:paraId="40A324D3" w14:textId="3CE489AA" w:rsidR="00755F7D" w:rsidRPr="006D59A4" w:rsidRDefault="008C18C4" w:rsidP="006D59A4">
            <w:pPr>
              <w:pStyle w:val="BodyText"/>
            </w:pPr>
            <w:r w:rsidRPr="006D59A4">
              <w:t xml:space="preserve">4.4 Confirm the </w:t>
            </w:r>
            <w:r w:rsidR="008C0562">
              <w:t>person’s</w:t>
            </w:r>
            <w:r w:rsidR="008C0562" w:rsidRPr="006D59A4">
              <w:t xml:space="preserve"> </w:t>
            </w:r>
            <w:r w:rsidRPr="006D59A4">
              <w:t>understanding of options</w:t>
            </w:r>
          </w:p>
          <w:p w14:paraId="4DC89555" w14:textId="66B7659B" w:rsidR="00755F7D" w:rsidRPr="006D59A4" w:rsidRDefault="008C18C4" w:rsidP="006D59A4">
            <w:pPr>
              <w:pStyle w:val="BodyText"/>
            </w:pPr>
            <w:r w:rsidRPr="006D59A4">
              <w:t xml:space="preserve">4.5 Work with the </w:t>
            </w:r>
            <w:r w:rsidR="008C0562">
              <w:t>person</w:t>
            </w:r>
            <w:r w:rsidR="008C0562" w:rsidRPr="006D59A4">
              <w:t xml:space="preserve"> </w:t>
            </w:r>
            <w:r w:rsidRPr="006D59A4">
              <w:t>to determine referral options and responsibilities</w:t>
            </w:r>
          </w:p>
          <w:p w14:paraId="2315CBA7" w14:textId="3DF37815" w:rsidR="00755F7D" w:rsidRPr="006D59A4" w:rsidRDefault="008C18C4" w:rsidP="006D59A4">
            <w:pPr>
              <w:pStyle w:val="BodyText"/>
            </w:pPr>
            <w:r w:rsidRPr="006D59A4">
              <w:t xml:space="preserve">4.6 Make referral with </w:t>
            </w:r>
            <w:r w:rsidR="008C0562">
              <w:t>the person’s</w:t>
            </w:r>
            <w:r w:rsidR="008C0562" w:rsidRPr="006D59A4">
              <w:t xml:space="preserve"> </w:t>
            </w:r>
            <w:r w:rsidRPr="006D59A4">
              <w:t>consent</w:t>
            </w:r>
          </w:p>
          <w:p w14:paraId="16327D1E" w14:textId="77777777" w:rsidR="00755F7D" w:rsidRDefault="008C18C4" w:rsidP="006D59A4">
            <w:pPr>
              <w:pStyle w:val="BodyText"/>
              <w:rPr>
                <w:lang w:val="en-NZ"/>
              </w:rPr>
            </w:pPr>
            <w:r w:rsidRPr="006D59A4">
              <w:t>4.7 Provide assessment information to others, including relevant health and/or community services professionals according to consent requirements</w:t>
            </w:r>
          </w:p>
        </w:tc>
      </w:tr>
      <w:tr w:rsidR="00755F7D" w:rsidRPr="006D59A4" w14:paraId="1CB3AF8A" w14:textId="77777777" w:rsidTr="006D59A4">
        <w:tc>
          <w:tcPr>
            <w:tcW w:w="3261" w:type="dxa"/>
            <w:tcBorders>
              <w:top w:val="nil"/>
              <w:left w:val="nil"/>
              <w:bottom w:val="nil"/>
              <w:right w:val="nil"/>
            </w:tcBorders>
            <w:tcMar>
              <w:top w:w="0" w:type="dxa"/>
              <w:left w:w="62" w:type="dxa"/>
              <w:bottom w:w="0" w:type="dxa"/>
              <w:right w:w="62" w:type="dxa"/>
            </w:tcMar>
          </w:tcPr>
          <w:p w14:paraId="7714E820" w14:textId="77777777" w:rsidR="00755F7D" w:rsidRDefault="00755F7D">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781A1C11" w14:textId="77777777" w:rsidR="00755F7D" w:rsidRPr="006D59A4" w:rsidRDefault="00755F7D" w:rsidP="006D59A4">
            <w:pPr>
              <w:pStyle w:val="BodyText"/>
            </w:pPr>
          </w:p>
        </w:tc>
      </w:tr>
    </w:tbl>
    <w:p w14:paraId="2EFCFECF" w14:textId="77777777" w:rsidR="00755F7D" w:rsidRPr="006D59A4" w:rsidRDefault="00755F7D" w:rsidP="006D59A4">
      <w:pPr>
        <w:pStyle w:val="AllowPageBreak"/>
      </w:pPr>
    </w:p>
    <w:p w14:paraId="3AC80F76" w14:textId="77777777" w:rsidR="00755F7D" w:rsidRPr="006D59A4" w:rsidRDefault="008C18C4" w:rsidP="006D59A4">
      <w:pPr>
        <w:pStyle w:val="Heading1"/>
      </w:pPr>
      <w:bookmarkStart w:id="3" w:name="O_652179"/>
      <w:bookmarkEnd w:id="3"/>
      <w:r w:rsidRPr="006D59A4">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755F7D" w14:paraId="0590E338" w14:textId="77777777" w:rsidTr="006D59A4">
        <w:tc>
          <w:tcPr>
            <w:tcW w:w="8964" w:type="dxa"/>
            <w:tcBorders>
              <w:top w:val="nil"/>
              <w:left w:val="nil"/>
              <w:bottom w:val="nil"/>
              <w:right w:val="nil"/>
            </w:tcBorders>
            <w:tcMar>
              <w:top w:w="0" w:type="dxa"/>
              <w:left w:w="62" w:type="dxa"/>
              <w:bottom w:w="0" w:type="dxa"/>
              <w:right w:w="62" w:type="dxa"/>
            </w:tcMar>
          </w:tcPr>
          <w:p w14:paraId="2805E78D" w14:textId="77777777" w:rsidR="00755F7D" w:rsidRDefault="008C18C4" w:rsidP="006D59A4">
            <w:pPr>
              <w:pStyle w:val="BodyText"/>
              <w:rPr>
                <w:lang w:val="en-NZ"/>
              </w:rPr>
            </w:pPr>
            <w:r w:rsidRPr="006D59A4">
              <w:rPr>
                <w:rStyle w:val="Emphasis"/>
              </w:rPr>
              <w:t>The Foundation Skills describe those required skills (language, literacy, numeracy and employment skills) that are essential to performance.</w:t>
            </w:r>
          </w:p>
        </w:tc>
      </w:tr>
      <w:tr w:rsidR="00755F7D" w:rsidRPr="006D59A4" w14:paraId="45EF4797" w14:textId="77777777" w:rsidTr="006D59A4">
        <w:tc>
          <w:tcPr>
            <w:tcW w:w="8964" w:type="dxa"/>
            <w:tcBorders>
              <w:top w:val="nil"/>
              <w:left w:val="nil"/>
              <w:bottom w:val="nil"/>
              <w:right w:val="nil"/>
            </w:tcBorders>
            <w:tcMar>
              <w:top w:w="0" w:type="dxa"/>
              <w:left w:w="62" w:type="dxa"/>
              <w:bottom w:w="0" w:type="dxa"/>
              <w:right w:w="62" w:type="dxa"/>
            </w:tcMar>
          </w:tcPr>
          <w:p w14:paraId="22698A67" w14:textId="77777777" w:rsidR="00755F7D" w:rsidRPr="006D59A4" w:rsidRDefault="008C18C4" w:rsidP="006D59A4">
            <w:pPr>
              <w:pStyle w:val="BodyText"/>
            </w:pPr>
            <w:r w:rsidRPr="006D59A4">
              <w:t>Foundation skills essential to performance are explicit in the performance criteria of this unit of competency.</w:t>
            </w:r>
          </w:p>
        </w:tc>
      </w:tr>
    </w:tbl>
    <w:p w14:paraId="079A5236" w14:textId="77777777" w:rsidR="00755F7D" w:rsidRPr="006D59A4" w:rsidRDefault="00755F7D" w:rsidP="006D59A4">
      <w:pPr>
        <w:pStyle w:val="BodyText"/>
      </w:pPr>
    </w:p>
    <w:p w14:paraId="465099BD" w14:textId="77777777" w:rsidR="00755F7D" w:rsidRPr="006D59A4" w:rsidRDefault="00755F7D" w:rsidP="006D59A4">
      <w:pPr>
        <w:pStyle w:val="AllowPageBreak"/>
      </w:pPr>
    </w:p>
    <w:p w14:paraId="1D26C360" w14:textId="77777777" w:rsidR="00755F7D" w:rsidRPr="006D59A4" w:rsidRDefault="008C18C4" w:rsidP="006D59A4">
      <w:pPr>
        <w:pStyle w:val="Heading1"/>
      </w:pPr>
      <w:bookmarkStart w:id="4" w:name="O_652181"/>
      <w:bookmarkEnd w:id="4"/>
      <w:r w:rsidRPr="006D59A4">
        <w:t>Unit Mapping Information</w:t>
      </w:r>
    </w:p>
    <w:p w14:paraId="7321F9F0" w14:textId="77777777" w:rsidR="00755F7D" w:rsidRPr="006D59A4" w:rsidRDefault="008C18C4" w:rsidP="008C18C4">
      <w:pPr>
        <w:pStyle w:val="BodyText"/>
      </w:pPr>
      <w:r w:rsidRPr="006D59A4">
        <w:t>No equivalent unit.</w:t>
      </w:r>
    </w:p>
    <w:p w14:paraId="797E51A3" w14:textId="77777777" w:rsidR="00755F7D" w:rsidRPr="006D59A4" w:rsidRDefault="008C18C4" w:rsidP="006D59A4">
      <w:pPr>
        <w:pStyle w:val="Heading1"/>
      </w:pPr>
      <w:bookmarkStart w:id="5" w:name="O_652188"/>
      <w:bookmarkEnd w:id="5"/>
      <w:r w:rsidRPr="006D59A4">
        <w:t>Links</w:t>
      </w:r>
    </w:p>
    <w:p w14:paraId="7E0ED82A" w14:textId="77777777" w:rsidR="00755F7D" w:rsidRPr="006D59A4" w:rsidRDefault="008C18C4" w:rsidP="008C18C4">
      <w:pPr>
        <w:pStyle w:val="BodyText"/>
      </w:pPr>
      <w:r w:rsidRPr="006D59A4">
        <w:t xml:space="preserve">Companion Volume implementation guides are found in </w:t>
      </w:r>
      <w:proofErr w:type="spellStart"/>
      <w:r w:rsidRPr="006D59A4">
        <w:t>VETNet</w:t>
      </w:r>
      <w:proofErr w:type="spellEnd"/>
      <w:r w:rsidRPr="006D59A4">
        <w:t xml:space="preserve"> - </w:t>
      </w:r>
      <w:hyperlink r:id="rId11" w:history="1">
        <w:r w:rsidRPr="00664763">
          <w:rPr>
            <w:rStyle w:val="Hyperlink"/>
          </w:rPr>
          <w:t>https://vetnet.gov.au/Pages/TrainingDocs.aspx?q=5e0c25cc-3d9d-4b43-80d3-bd22cc4f1e53</w:t>
        </w:r>
      </w:hyperlink>
    </w:p>
    <w:p w14:paraId="1A87D080" w14:textId="69E76E7D" w:rsidR="006C401F" w:rsidRPr="00320A85" w:rsidRDefault="006C401F" w:rsidP="006C401F">
      <w:pPr>
        <w:pStyle w:val="SuperHeading"/>
      </w:pPr>
      <w:r>
        <w:br w:type="page"/>
      </w:r>
      <w:r w:rsidRPr="00320A85">
        <w:t xml:space="preserve">Assessment Requirements for CHCAOD004 Assess needs of </w:t>
      </w:r>
      <w:r w:rsidR="005804EA">
        <w:t>people</w:t>
      </w:r>
      <w:r w:rsidR="005804EA" w:rsidRPr="00320A85">
        <w:t xml:space="preserve"> </w:t>
      </w:r>
      <w:r w:rsidRPr="00320A85">
        <w:t xml:space="preserve">with alcohol and other drugs </w:t>
      </w:r>
      <w:r w:rsidR="005804EA">
        <w:t>challenges</w:t>
      </w:r>
    </w:p>
    <w:p w14:paraId="6756811C" w14:textId="77777777" w:rsidR="006C401F" w:rsidRPr="00320A85" w:rsidRDefault="006C401F" w:rsidP="006C401F">
      <w:pPr>
        <w:pStyle w:val="Heading1"/>
      </w:pPr>
      <w:bookmarkStart w:id="6" w:name="O_652183"/>
      <w:bookmarkEnd w:id="6"/>
      <w:r w:rsidRPr="00320A85">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6C401F" w14:paraId="272E0E85" w14:textId="77777777" w:rsidTr="00980C7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CA3FB5D" w14:textId="77777777" w:rsidR="006C401F" w:rsidRPr="00320A85" w:rsidRDefault="006C401F" w:rsidP="00980C75">
            <w:pPr>
              <w:pStyle w:val="BodyText"/>
            </w:pPr>
            <w:r w:rsidRPr="00320A85">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9EF2A14" w14:textId="77777777" w:rsidR="006C401F" w:rsidRDefault="006C401F" w:rsidP="00980C75">
            <w:pPr>
              <w:pStyle w:val="BodyText"/>
              <w:rPr>
                <w:lang w:val="en-NZ"/>
              </w:rPr>
            </w:pPr>
            <w:r w:rsidRPr="00320A85">
              <w:rPr>
                <w:rStyle w:val="SpecialBold"/>
              </w:rPr>
              <w:t>Comments</w:t>
            </w:r>
          </w:p>
        </w:tc>
      </w:tr>
      <w:tr w:rsidR="006C401F" w:rsidRPr="00320A85" w14:paraId="4932F6C0" w14:textId="77777777" w:rsidTr="00980C7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CEFC235" w14:textId="6E86B129" w:rsidR="006C401F" w:rsidRDefault="006C401F" w:rsidP="00980C75">
            <w:pPr>
              <w:pStyle w:val="BodyText"/>
              <w:rPr>
                <w:lang w:val="en-NZ"/>
              </w:rPr>
            </w:pPr>
            <w:r w:rsidRPr="00320A85">
              <w:t xml:space="preserve">Release </w:t>
            </w:r>
            <w:r w:rsidR="008C0562">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06D3911" w14:textId="2CEE24D3" w:rsidR="006C401F" w:rsidRPr="00320A85" w:rsidRDefault="006C401F" w:rsidP="00980C75">
            <w:pPr>
              <w:pStyle w:val="BodyText"/>
            </w:pPr>
          </w:p>
        </w:tc>
      </w:tr>
    </w:tbl>
    <w:p w14:paraId="48C283EF" w14:textId="77777777" w:rsidR="006C401F" w:rsidRPr="00320A85" w:rsidRDefault="006C401F" w:rsidP="006C401F">
      <w:pPr>
        <w:pStyle w:val="AllowPageBreak"/>
      </w:pPr>
    </w:p>
    <w:p w14:paraId="694C408A" w14:textId="77777777" w:rsidR="006C401F" w:rsidRPr="00320A85" w:rsidRDefault="006C401F" w:rsidP="006C401F">
      <w:pPr>
        <w:pStyle w:val="Heading1"/>
      </w:pPr>
      <w:bookmarkStart w:id="7" w:name="O_652184"/>
      <w:bookmarkEnd w:id="7"/>
      <w:r w:rsidRPr="00320A85">
        <w:t>Performance Evidence</w:t>
      </w:r>
    </w:p>
    <w:p w14:paraId="2D54CA5F" w14:textId="77777777" w:rsidR="006C401F" w:rsidRPr="00320A85" w:rsidRDefault="006C401F" w:rsidP="006C401F">
      <w:pPr>
        <w:pStyle w:val="BodyText"/>
      </w:pPr>
      <w:r w:rsidRPr="00320A85">
        <w:t>The candidate must show evidence of the ability to complete tasks outlined in elements and performance criteria of this unit, manage tasks and manage contingencies in the context of the job role. There must be demonstrated evidence that the candidate has:</w:t>
      </w:r>
    </w:p>
    <w:p w14:paraId="28E468FE" w14:textId="73A0C582" w:rsidR="006C401F" w:rsidRPr="00320A85" w:rsidRDefault="006C401F" w:rsidP="006C401F">
      <w:pPr>
        <w:pStyle w:val="ListBullet"/>
      </w:pPr>
      <w:r w:rsidRPr="00320A85">
        <w:t xml:space="preserve">assessed at least 2 </w:t>
      </w:r>
      <w:r w:rsidR="008C0562">
        <w:t>different people</w:t>
      </w:r>
      <w:r w:rsidR="008C0562" w:rsidRPr="00320A85">
        <w:t xml:space="preserve"> </w:t>
      </w:r>
      <w:r w:rsidRPr="00320A85">
        <w:t xml:space="preserve">in different settings, presenting with alcohol and/or other drug </w:t>
      </w:r>
      <w:r w:rsidR="008C0562">
        <w:t>challenges</w:t>
      </w:r>
    </w:p>
    <w:p w14:paraId="5D9CA0E1" w14:textId="79C5F9B2" w:rsidR="006C401F" w:rsidRPr="00320A85" w:rsidRDefault="006C401F" w:rsidP="006C401F">
      <w:pPr>
        <w:pStyle w:val="ListBullet2"/>
      </w:pPr>
      <w:r w:rsidRPr="00320A85">
        <w:t xml:space="preserve">determining </w:t>
      </w:r>
      <w:proofErr w:type="gramStart"/>
      <w:r w:rsidRPr="00320A85">
        <w:t>current status</w:t>
      </w:r>
      <w:proofErr w:type="gramEnd"/>
      <w:r w:rsidRPr="00320A85">
        <w:t xml:space="preserve"> of the </w:t>
      </w:r>
      <w:r w:rsidR="008C0562">
        <w:t>person</w:t>
      </w:r>
      <w:r w:rsidR="008C0562" w:rsidRPr="00320A85">
        <w:t xml:space="preserve"> </w:t>
      </w:r>
      <w:r w:rsidRPr="00320A85">
        <w:t>in relation to:</w:t>
      </w:r>
    </w:p>
    <w:p w14:paraId="5CD4B1F3" w14:textId="77777777" w:rsidR="006C401F" w:rsidRPr="00320A85" w:rsidRDefault="006C401F" w:rsidP="006C401F">
      <w:pPr>
        <w:pStyle w:val="ListBullet3"/>
      </w:pPr>
      <w:r w:rsidRPr="00320A85">
        <w:t>readiness for change</w:t>
      </w:r>
    </w:p>
    <w:p w14:paraId="66BBABCA" w14:textId="77777777" w:rsidR="006C401F" w:rsidRPr="00320A85" w:rsidRDefault="006C401F" w:rsidP="006C401F">
      <w:pPr>
        <w:pStyle w:val="ListBullet3"/>
      </w:pPr>
      <w:r w:rsidRPr="00320A85">
        <w:t>levels of risk of:</w:t>
      </w:r>
    </w:p>
    <w:p w14:paraId="48BA4F88" w14:textId="77777777" w:rsidR="006C401F" w:rsidRPr="00320A85" w:rsidRDefault="006C401F" w:rsidP="006C401F">
      <w:pPr>
        <w:pStyle w:val="ListBullet4"/>
      </w:pPr>
      <w:r w:rsidRPr="00320A85">
        <w:t>deliberate self-harm and/or harm to others</w:t>
      </w:r>
    </w:p>
    <w:p w14:paraId="2E89E482" w14:textId="3B090A0A" w:rsidR="006C401F" w:rsidRPr="00320A85" w:rsidRDefault="006C401F" w:rsidP="006C401F">
      <w:pPr>
        <w:pStyle w:val="ListBullet4"/>
      </w:pPr>
      <w:r w:rsidRPr="00320A85">
        <w:t xml:space="preserve">behaviours which expose </w:t>
      </w:r>
      <w:r w:rsidR="008C0562">
        <w:t>the person</w:t>
      </w:r>
      <w:r w:rsidR="008C0562" w:rsidRPr="00320A85">
        <w:t xml:space="preserve"> </w:t>
      </w:r>
      <w:r w:rsidRPr="00320A85">
        <w:t>to blood borne disease</w:t>
      </w:r>
    </w:p>
    <w:p w14:paraId="7B10095E" w14:textId="77777777" w:rsidR="006C401F" w:rsidRPr="00320A85" w:rsidRDefault="006C401F" w:rsidP="006C401F">
      <w:pPr>
        <w:pStyle w:val="ListBullet4"/>
      </w:pPr>
      <w:r w:rsidRPr="00320A85">
        <w:t>other drug use in family</w:t>
      </w:r>
      <w:r w:rsidR="008C0562">
        <w:t xml:space="preserve"> and </w:t>
      </w:r>
      <w:r w:rsidR="005804EA">
        <w:t>social</w:t>
      </w:r>
      <w:r w:rsidR="008C0562">
        <w:t xml:space="preserve"> </w:t>
      </w:r>
      <w:r w:rsidR="005804EA">
        <w:t>connections</w:t>
      </w:r>
    </w:p>
    <w:p w14:paraId="3144598E" w14:textId="77777777" w:rsidR="006C401F" w:rsidRPr="00320A85" w:rsidRDefault="006C401F" w:rsidP="006C401F">
      <w:pPr>
        <w:pStyle w:val="ListBullet3"/>
      </w:pPr>
      <w:r w:rsidRPr="00320A85">
        <w:t>physical, emotional, financial, legal and psychological state and immediate needs in these areas</w:t>
      </w:r>
    </w:p>
    <w:p w14:paraId="262C608C" w14:textId="77777777" w:rsidR="006C401F" w:rsidRPr="00320A85" w:rsidRDefault="006C401F" w:rsidP="006C401F">
      <w:pPr>
        <w:pStyle w:val="ListBullet"/>
      </w:pPr>
      <w:r w:rsidRPr="00320A85">
        <w:t>used communication skills, including:</w:t>
      </w:r>
    </w:p>
    <w:p w14:paraId="0F80AB09" w14:textId="77777777" w:rsidR="006C401F" w:rsidRPr="00320A85" w:rsidRDefault="006C401F" w:rsidP="006C401F">
      <w:pPr>
        <w:pStyle w:val="ListBullet2"/>
      </w:pPr>
      <w:r w:rsidRPr="00320A85">
        <w:t>interpreting verbal and non-verbal communication</w:t>
      </w:r>
    </w:p>
    <w:p w14:paraId="562E3962" w14:textId="0D2E60D2" w:rsidR="006C401F" w:rsidRPr="00320A85" w:rsidRDefault="006C401F" w:rsidP="006C401F">
      <w:pPr>
        <w:pStyle w:val="ListBullet2"/>
      </w:pPr>
      <w:r w:rsidRPr="00320A85">
        <w:t>establishing rapport</w:t>
      </w:r>
    </w:p>
    <w:p w14:paraId="465C3885" w14:textId="77777777" w:rsidR="006C401F" w:rsidRPr="00320A85" w:rsidRDefault="006C401F" w:rsidP="006C401F">
      <w:pPr>
        <w:pStyle w:val="ListBullet2"/>
      </w:pPr>
      <w:r w:rsidRPr="00320A85">
        <w:t>managing conflict</w:t>
      </w:r>
    </w:p>
    <w:p w14:paraId="5AF130F0" w14:textId="77777777" w:rsidR="006C401F" w:rsidRPr="00320A85" w:rsidRDefault="006C401F" w:rsidP="006C401F">
      <w:pPr>
        <w:pStyle w:val="ListBullet2"/>
      </w:pPr>
      <w:r w:rsidRPr="00320A85">
        <w:t>active listening</w:t>
      </w:r>
    </w:p>
    <w:p w14:paraId="71EF533B" w14:textId="77777777" w:rsidR="006C401F" w:rsidRPr="00320A85" w:rsidRDefault="006C401F" w:rsidP="006C401F">
      <w:pPr>
        <w:pStyle w:val="ListBullet2"/>
      </w:pPr>
      <w:r w:rsidRPr="00320A85">
        <w:t xml:space="preserve">negotiating </w:t>
      </w:r>
    </w:p>
    <w:p w14:paraId="0558FBCB" w14:textId="77777777" w:rsidR="006C401F" w:rsidRPr="00320A85" w:rsidRDefault="006C401F" w:rsidP="006C401F">
      <w:pPr>
        <w:pStyle w:val="AllowPageBreak"/>
      </w:pPr>
    </w:p>
    <w:p w14:paraId="41C049E0" w14:textId="77777777" w:rsidR="006C401F" w:rsidRPr="00320A85" w:rsidRDefault="006C401F" w:rsidP="006C401F">
      <w:pPr>
        <w:pStyle w:val="Heading1"/>
      </w:pPr>
      <w:bookmarkStart w:id="8" w:name="O_652185"/>
      <w:bookmarkEnd w:id="8"/>
      <w:r w:rsidRPr="00320A85">
        <w:t>Knowledge Evidence</w:t>
      </w:r>
    </w:p>
    <w:p w14:paraId="08DEF9E2" w14:textId="77777777" w:rsidR="006C401F" w:rsidRPr="00320A85" w:rsidRDefault="006C401F" w:rsidP="006C401F">
      <w:pPr>
        <w:pStyle w:val="BodyText"/>
      </w:pPr>
      <w:r w:rsidRPr="00320A85">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6D250EF8" w14:textId="77777777" w:rsidR="006C401F" w:rsidRPr="00320A85" w:rsidRDefault="006C401F" w:rsidP="006C401F">
      <w:pPr>
        <w:pStyle w:val="ListBullet"/>
      </w:pPr>
      <w:r w:rsidRPr="00320A85">
        <w:t>legal and ethical considerations (international, national, state/territory, local) in AOD work, and how these are applied in organisations and individual practice:</w:t>
      </w:r>
    </w:p>
    <w:p w14:paraId="41BC1EF4" w14:textId="77777777" w:rsidR="006C401F" w:rsidRPr="00320A85" w:rsidRDefault="006C401F" w:rsidP="006C401F">
      <w:pPr>
        <w:pStyle w:val="ListBullet2"/>
      </w:pPr>
      <w:r w:rsidRPr="00320A85">
        <w:t>children in the workplace</w:t>
      </w:r>
    </w:p>
    <w:p w14:paraId="68FC4ED4" w14:textId="77777777" w:rsidR="006C401F" w:rsidRPr="00320A85" w:rsidRDefault="006C401F" w:rsidP="006C401F">
      <w:pPr>
        <w:pStyle w:val="ListBullet2"/>
      </w:pPr>
      <w:r w:rsidRPr="00320A85">
        <w:t xml:space="preserve">codes of conduct </w:t>
      </w:r>
    </w:p>
    <w:p w14:paraId="32691334" w14:textId="77777777" w:rsidR="006C401F" w:rsidRPr="00320A85" w:rsidRDefault="006C401F" w:rsidP="006C401F">
      <w:pPr>
        <w:pStyle w:val="ListBullet2"/>
      </w:pPr>
      <w:r w:rsidRPr="00320A85">
        <w:t>codes of practice</w:t>
      </w:r>
    </w:p>
    <w:p w14:paraId="041272DC" w14:textId="77777777" w:rsidR="006C401F" w:rsidRPr="00320A85" w:rsidRDefault="006C401F" w:rsidP="006C401F">
      <w:pPr>
        <w:pStyle w:val="ListBullet2"/>
      </w:pPr>
      <w:r w:rsidRPr="00320A85">
        <w:t>discrimination</w:t>
      </w:r>
    </w:p>
    <w:p w14:paraId="52CD018A" w14:textId="77777777" w:rsidR="006C401F" w:rsidRPr="00320A85" w:rsidRDefault="006C401F" w:rsidP="006C401F">
      <w:pPr>
        <w:pStyle w:val="ListBullet2"/>
      </w:pPr>
      <w:r w:rsidRPr="00320A85">
        <w:t xml:space="preserve">dignity of risk </w:t>
      </w:r>
    </w:p>
    <w:p w14:paraId="1DC0FE00" w14:textId="77777777" w:rsidR="006C401F" w:rsidRPr="00320A85" w:rsidRDefault="006C401F" w:rsidP="006C401F">
      <w:pPr>
        <w:pStyle w:val="ListBullet2"/>
      </w:pPr>
      <w:r w:rsidRPr="00320A85">
        <w:t xml:space="preserve">duty of care </w:t>
      </w:r>
    </w:p>
    <w:p w14:paraId="0FDD0AF0" w14:textId="77777777" w:rsidR="006C401F" w:rsidRPr="00320A85" w:rsidRDefault="006C401F" w:rsidP="006C401F">
      <w:pPr>
        <w:pStyle w:val="ListBullet2"/>
      </w:pPr>
      <w:r w:rsidRPr="00320A85">
        <w:t xml:space="preserve">human rights </w:t>
      </w:r>
    </w:p>
    <w:p w14:paraId="2DF950DC" w14:textId="77777777" w:rsidR="006C401F" w:rsidRPr="00320A85" w:rsidRDefault="006C401F" w:rsidP="006C401F">
      <w:pPr>
        <w:pStyle w:val="ListBullet2"/>
      </w:pPr>
      <w:r w:rsidRPr="00320A85">
        <w:t xml:space="preserve">informed consent </w:t>
      </w:r>
    </w:p>
    <w:p w14:paraId="509FE030" w14:textId="77777777" w:rsidR="006C401F" w:rsidRPr="00320A85" w:rsidRDefault="006C401F" w:rsidP="006C401F">
      <w:pPr>
        <w:pStyle w:val="ListBullet2"/>
      </w:pPr>
      <w:r w:rsidRPr="00320A85">
        <w:t xml:space="preserve">mandatory reporting </w:t>
      </w:r>
    </w:p>
    <w:p w14:paraId="20686A3B" w14:textId="77777777" w:rsidR="006C401F" w:rsidRPr="00320A85" w:rsidRDefault="006C401F" w:rsidP="006C401F">
      <w:pPr>
        <w:pStyle w:val="ListBullet2"/>
      </w:pPr>
      <w:r w:rsidRPr="00320A85">
        <w:t xml:space="preserve">practice standards </w:t>
      </w:r>
    </w:p>
    <w:p w14:paraId="60C01646" w14:textId="77777777" w:rsidR="006C401F" w:rsidRPr="00320A85" w:rsidRDefault="006C401F" w:rsidP="006C401F">
      <w:pPr>
        <w:pStyle w:val="ListBullet2"/>
      </w:pPr>
      <w:r w:rsidRPr="00320A85">
        <w:t>privacy, confidentiality and disclosure, including limitations</w:t>
      </w:r>
    </w:p>
    <w:p w14:paraId="44236827" w14:textId="77777777" w:rsidR="006C401F" w:rsidRPr="00320A85" w:rsidRDefault="006C401F" w:rsidP="006C401F">
      <w:pPr>
        <w:pStyle w:val="ListBullet2"/>
      </w:pPr>
      <w:r w:rsidRPr="00320A85">
        <w:t xml:space="preserve">policy frameworks </w:t>
      </w:r>
    </w:p>
    <w:p w14:paraId="1D5F6927" w14:textId="77777777" w:rsidR="006C401F" w:rsidRPr="00320A85" w:rsidRDefault="006C401F" w:rsidP="006C401F">
      <w:pPr>
        <w:pStyle w:val="ListBullet2"/>
      </w:pPr>
      <w:r w:rsidRPr="00320A85">
        <w:t xml:space="preserve">records management </w:t>
      </w:r>
    </w:p>
    <w:p w14:paraId="7051AD7E" w14:textId="47451E59" w:rsidR="006C401F" w:rsidRPr="00320A85" w:rsidRDefault="006C401F" w:rsidP="006C401F">
      <w:pPr>
        <w:pStyle w:val="ListBullet2"/>
      </w:pPr>
      <w:r w:rsidRPr="00320A85">
        <w:t xml:space="preserve">rights and responsibilities of workers, employers and </w:t>
      </w:r>
      <w:r w:rsidR="005804EA">
        <w:t>individuals</w:t>
      </w:r>
    </w:p>
    <w:p w14:paraId="0879C10C" w14:textId="77777777" w:rsidR="006C401F" w:rsidRPr="00320A85" w:rsidRDefault="006C401F" w:rsidP="006C401F">
      <w:pPr>
        <w:pStyle w:val="ListBullet2"/>
      </w:pPr>
      <w:r w:rsidRPr="00320A85">
        <w:t>specific AOD legislation</w:t>
      </w:r>
    </w:p>
    <w:p w14:paraId="41EFB004" w14:textId="77777777" w:rsidR="006C401F" w:rsidRPr="00320A85" w:rsidRDefault="006C401F" w:rsidP="006C401F">
      <w:pPr>
        <w:pStyle w:val="ListBullet2"/>
      </w:pPr>
      <w:r w:rsidRPr="00320A85">
        <w:t>work role boundaries – responsibilities and limitations</w:t>
      </w:r>
    </w:p>
    <w:p w14:paraId="23406E4F" w14:textId="77777777" w:rsidR="006C401F" w:rsidRPr="00320A85" w:rsidRDefault="006C401F" w:rsidP="006C401F">
      <w:pPr>
        <w:pStyle w:val="ListBullet2"/>
      </w:pPr>
      <w:r w:rsidRPr="00320A85">
        <w:t>work health and safety</w:t>
      </w:r>
    </w:p>
    <w:p w14:paraId="79D492E7" w14:textId="41AA0FCD" w:rsidR="006C401F" w:rsidRPr="00320A85" w:rsidRDefault="006C401F" w:rsidP="006C401F">
      <w:pPr>
        <w:pStyle w:val="ListBullet"/>
      </w:pPr>
      <w:r w:rsidRPr="00320A85">
        <w:t>requirements related to registration, allocation and referral</w:t>
      </w:r>
    </w:p>
    <w:p w14:paraId="6B14AFB0" w14:textId="77777777" w:rsidR="006C401F" w:rsidRPr="00320A85" w:rsidRDefault="006C401F" w:rsidP="006C401F">
      <w:pPr>
        <w:pStyle w:val="ListBullet"/>
      </w:pPr>
      <w:r w:rsidRPr="00320A85">
        <w:t>context for the provision of services - agency role, agency target group and the impacts on the local community</w:t>
      </w:r>
    </w:p>
    <w:p w14:paraId="13A4D1E0" w14:textId="342D12A6" w:rsidR="006C401F" w:rsidRPr="00320A85" w:rsidRDefault="006C401F" w:rsidP="006C401F">
      <w:pPr>
        <w:pStyle w:val="ListBullet"/>
      </w:pPr>
      <w:r w:rsidRPr="00320A85">
        <w:t>risk assessment processes in relation to interventions for people with drug and/or alcohol and co-</w:t>
      </w:r>
      <w:r w:rsidR="00C11894">
        <w:t>occurring</w:t>
      </w:r>
      <w:r w:rsidR="00C11894" w:rsidRPr="00320A85">
        <w:t xml:space="preserve"> </w:t>
      </w:r>
      <w:r w:rsidRPr="00320A85">
        <w:t>issues</w:t>
      </w:r>
    </w:p>
    <w:p w14:paraId="3514373F" w14:textId="77777777" w:rsidR="006C401F" w:rsidRPr="00320A85" w:rsidRDefault="006C401F" w:rsidP="006C401F">
      <w:pPr>
        <w:pStyle w:val="ListBullet"/>
      </w:pPr>
      <w:r w:rsidRPr="00320A85">
        <w:t>AOD assessment tools, including:</w:t>
      </w:r>
    </w:p>
    <w:p w14:paraId="6398408E" w14:textId="77777777" w:rsidR="006C401F" w:rsidRPr="00320A85" w:rsidRDefault="006C401F" w:rsidP="006C401F">
      <w:pPr>
        <w:pStyle w:val="ListBullet2"/>
      </w:pPr>
      <w:r w:rsidRPr="00320A85">
        <w:t>types of tools</w:t>
      </w:r>
    </w:p>
    <w:p w14:paraId="62F16B2A" w14:textId="77777777" w:rsidR="006C401F" w:rsidRPr="00320A85" w:rsidRDefault="006C401F" w:rsidP="006C401F">
      <w:pPr>
        <w:pStyle w:val="ListBullet2"/>
      </w:pPr>
      <w:r w:rsidRPr="00320A85">
        <w:t>purpose of tools</w:t>
      </w:r>
    </w:p>
    <w:p w14:paraId="62A91375" w14:textId="77777777" w:rsidR="006C401F" w:rsidRPr="00320A85" w:rsidRDefault="006C401F" w:rsidP="006C401F">
      <w:pPr>
        <w:pStyle w:val="ListBullet2"/>
      </w:pPr>
      <w:r w:rsidRPr="00320A85">
        <w:t>components of different types of tools, and the information they include</w:t>
      </w:r>
    </w:p>
    <w:p w14:paraId="0B5C4A3F" w14:textId="77777777" w:rsidR="006C401F" w:rsidRPr="00320A85" w:rsidRDefault="006C401F" w:rsidP="006C401F">
      <w:pPr>
        <w:pStyle w:val="ListBullet2"/>
      </w:pPr>
      <w:r w:rsidRPr="00320A85">
        <w:t xml:space="preserve">availability of standardised tools </w:t>
      </w:r>
    </w:p>
    <w:p w14:paraId="6E990516" w14:textId="77777777" w:rsidR="006C401F" w:rsidRPr="00320A85" w:rsidRDefault="006C401F" w:rsidP="006C401F">
      <w:pPr>
        <w:pStyle w:val="ListBullet2"/>
      </w:pPr>
      <w:r w:rsidRPr="00320A85">
        <w:t>benefits of standardised tools</w:t>
      </w:r>
    </w:p>
    <w:p w14:paraId="7F6511A7" w14:textId="73349A41" w:rsidR="006C401F" w:rsidRPr="00320A85" w:rsidRDefault="006C401F" w:rsidP="006C401F">
      <w:pPr>
        <w:pStyle w:val="ListBullet2"/>
      </w:pPr>
      <w:r w:rsidRPr="00320A85">
        <w:t>how to select tools for different situations</w:t>
      </w:r>
    </w:p>
    <w:p w14:paraId="63632CD3" w14:textId="440E94B1" w:rsidR="006C401F" w:rsidRPr="00320A85" w:rsidRDefault="006C401F" w:rsidP="006C401F">
      <w:pPr>
        <w:pStyle w:val="ListBullet"/>
      </w:pPr>
      <w:r w:rsidRPr="00320A85">
        <w:t xml:space="preserve">information </w:t>
      </w:r>
      <w:r w:rsidR="005804EA">
        <w:t xml:space="preserve">about the person </w:t>
      </w:r>
      <w:r w:rsidRPr="00320A85">
        <w:t>required for assessment and the scope and depth of information needed around:</w:t>
      </w:r>
    </w:p>
    <w:p w14:paraId="6EBB8FEA" w14:textId="7E6B257C" w:rsidR="006C401F" w:rsidRPr="00320A85" w:rsidRDefault="005804EA" w:rsidP="006C401F">
      <w:pPr>
        <w:pStyle w:val="ListBullet2"/>
      </w:pPr>
      <w:r>
        <w:t>the person’s</w:t>
      </w:r>
      <w:r w:rsidRPr="00320A85">
        <w:t xml:space="preserve"> </w:t>
      </w:r>
      <w:r w:rsidR="006C401F" w:rsidRPr="00320A85">
        <w:t>objectives and expectations</w:t>
      </w:r>
    </w:p>
    <w:p w14:paraId="2C8CE81D" w14:textId="6F8A086B" w:rsidR="006C401F" w:rsidRPr="00320A85" w:rsidRDefault="005804EA" w:rsidP="006C401F">
      <w:pPr>
        <w:pStyle w:val="ListBullet2"/>
      </w:pPr>
      <w:r>
        <w:t>the person’s</w:t>
      </w:r>
      <w:r w:rsidRPr="00320A85">
        <w:t xml:space="preserve"> </w:t>
      </w:r>
      <w:r w:rsidR="006C401F" w:rsidRPr="00320A85">
        <w:t>history and pattern of drug use</w:t>
      </w:r>
    </w:p>
    <w:p w14:paraId="34B16DCA" w14:textId="1D71F32D" w:rsidR="006C401F" w:rsidRPr="00320A85" w:rsidRDefault="005804EA" w:rsidP="006C401F">
      <w:pPr>
        <w:pStyle w:val="ListBullet2"/>
      </w:pPr>
      <w:r>
        <w:t>the person’s</w:t>
      </w:r>
      <w:r w:rsidRPr="00320A85">
        <w:t xml:space="preserve"> </w:t>
      </w:r>
      <w:r w:rsidR="006C401F" w:rsidRPr="00320A85">
        <w:t>current state of health</w:t>
      </w:r>
    </w:p>
    <w:p w14:paraId="15CD9C47" w14:textId="378AB407" w:rsidR="006C401F" w:rsidRPr="00320A85" w:rsidRDefault="006C401F" w:rsidP="006C401F">
      <w:pPr>
        <w:pStyle w:val="ListBullet2"/>
      </w:pPr>
      <w:r w:rsidRPr="00320A85">
        <w:t>co-</w:t>
      </w:r>
      <w:r w:rsidR="005804EA">
        <w:t>occurring</w:t>
      </w:r>
      <w:r w:rsidR="005804EA" w:rsidRPr="00320A85">
        <w:t xml:space="preserve"> </w:t>
      </w:r>
      <w:r w:rsidRPr="00320A85">
        <w:t>issues</w:t>
      </w:r>
    </w:p>
    <w:p w14:paraId="0BF1049F" w14:textId="77777777" w:rsidR="006C401F" w:rsidRPr="00320A85" w:rsidRDefault="006C401F" w:rsidP="006C401F">
      <w:pPr>
        <w:pStyle w:val="ListBullet"/>
      </w:pPr>
      <w:r w:rsidRPr="00320A85">
        <w:t>established processes and protocols for determining:</w:t>
      </w:r>
    </w:p>
    <w:p w14:paraId="384AFD69" w14:textId="77777777" w:rsidR="006C401F" w:rsidRPr="00320A85" w:rsidRDefault="006C401F" w:rsidP="006C401F">
      <w:pPr>
        <w:pStyle w:val="ListBullet2"/>
      </w:pPr>
      <w:r w:rsidRPr="00320A85">
        <w:t>level of dependence</w:t>
      </w:r>
    </w:p>
    <w:p w14:paraId="2FE88115" w14:textId="77777777" w:rsidR="006C401F" w:rsidRPr="00320A85" w:rsidRDefault="006C401F" w:rsidP="006C401F">
      <w:pPr>
        <w:pStyle w:val="ListBullet2"/>
      </w:pPr>
      <w:r w:rsidRPr="00320A85">
        <w:t>length of dependence</w:t>
      </w:r>
    </w:p>
    <w:p w14:paraId="05ACD79A" w14:textId="77777777" w:rsidR="006C401F" w:rsidRPr="00320A85" w:rsidRDefault="006C401F" w:rsidP="006C401F">
      <w:pPr>
        <w:pStyle w:val="ListBullet2"/>
      </w:pPr>
      <w:r w:rsidRPr="00320A85">
        <w:t xml:space="preserve">health status </w:t>
      </w:r>
    </w:p>
    <w:p w14:paraId="52D7E1AC" w14:textId="5F295099" w:rsidR="006C401F" w:rsidRPr="00320A85" w:rsidRDefault="006C401F" w:rsidP="006C401F">
      <w:pPr>
        <w:pStyle w:val="ListBullet"/>
      </w:pPr>
      <w:r w:rsidRPr="00320A85">
        <w:t>common co-</w:t>
      </w:r>
      <w:r w:rsidR="00C11894">
        <w:t>occurring</w:t>
      </w:r>
      <w:r w:rsidR="00C11894" w:rsidRPr="00320A85">
        <w:t xml:space="preserve"> </w:t>
      </w:r>
      <w:r w:rsidRPr="00320A85">
        <w:t>conditions and associated issues relating to assessment of people with drug and/or alcohol issues, including:</w:t>
      </w:r>
    </w:p>
    <w:p w14:paraId="3EF95C33" w14:textId="77777777" w:rsidR="006C401F" w:rsidRPr="00320A85" w:rsidRDefault="006C401F" w:rsidP="006C401F">
      <w:pPr>
        <w:pStyle w:val="ListBullet2"/>
      </w:pPr>
      <w:r w:rsidRPr="00320A85">
        <w:t>physical</w:t>
      </w:r>
    </w:p>
    <w:p w14:paraId="7F52ECC3" w14:textId="77777777" w:rsidR="006C401F" w:rsidRPr="00320A85" w:rsidRDefault="006C401F" w:rsidP="006C401F">
      <w:pPr>
        <w:pStyle w:val="ListBullet2"/>
      </w:pPr>
      <w:r w:rsidRPr="00320A85">
        <w:t>sensory</w:t>
      </w:r>
    </w:p>
    <w:p w14:paraId="2B51E5AF" w14:textId="77777777" w:rsidR="006C401F" w:rsidRPr="00320A85" w:rsidRDefault="006C401F" w:rsidP="006C401F">
      <w:pPr>
        <w:pStyle w:val="ListBullet2"/>
      </w:pPr>
      <w:r w:rsidRPr="00320A85">
        <w:t>intellectual</w:t>
      </w:r>
    </w:p>
    <w:p w14:paraId="7FE5332D" w14:textId="77777777" w:rsidR="006C401F" w:rsidRPr="00320A85" w:rsidRDefault="006C401F" w:rsidP="006C401F">
      <w:pPr>
        <w:pStyle w:val="ListBullet2"/>
      </w:pPr>
      <w:r w:rsidRPr="00320A85">
        <w:t>psychiatric</w:t>
      </w:r>
    </w:p>
    <w:p w14:paraId="16E945ED" w14:textId="4F05F88A" w:rsidR="006C401F" w:rsidRPr="00320A85" w:rsidRDefault="006C401F" w:rsidP="006C401F">
      <w:pPr>
        <w:pStyle w:val="ListBullet"/>
      </w:pPr>
      <w:r w:rsidRPr="00320A85">
        <w:t xml:space="preserve">factors for consideration when working with different types of </w:t>
      </w:r>
      <w:r w:rsidR="005804EA">
        <w:t>people</w:t>
      </w:r>
      <w:r w:rsidRPr="00320A85">
        <w:t>:</w:t>
      </w:r>
    </w:p>
    <w:p w14:paraId="0E2C6340" w14:textId="77777777" w:rsidR="006C401F" w:rsidRPr="00320A85" w:rsidRDefault="006C401F" w:rsidP="006C401F">
      <w:pPr>
        <w:pStyle w:val="ListBullet2"/>
      </w:pPr>
      <w:r w:rsidRPr="00320A85">
        <w:t>youths:</w:t>
      </w:r>
    </w:p>
    <w:p w14:paraId="57E85308" w14:textId="77777777" w:rsidR="006C401F" w:rsidRPr="00320A85" w:rsidRDefault="006C401F" w:rsidP="006C401F">
      <w:pPr>
        <w:pStyle w:val="ListBullet3"/>
      </w:pPr>
      <w:r w:rsidRPr="00320A85">
        <w:t>stage of development</w:t>
      </w:r>
    </w:p>
    <w:p w14:paraId="06C6505F" w14:textId="77777777" w:rsidR="006C401F" w:rsidRPr="00320A85" w:rsidRDefault="006C401F" w:rsidP="006C401F">
      <w:pPr>
        <w:pStyle w:val="ListBullet3"/>
      </w:pPr>
      <w:r w:rsidRPr="00320A85">
        <w:t>parental involvement</w:t>
      </w:r>
    </w:p>
    <w:p w14:paraId="010606A9" w14:textId="77777777" w:rsidR="006C401F" w:rsidRPr="00320A85" w:rsidRDefault="006C401F" w:rsidP="006C401F">
      <w:pPr>
        <w:pStyle w:val="ListBullet2"/>
      </w:pPr>
      <w:r w:rsidRPr="00320A85">
        <w:t>older people:</w:t>
      </w:r>
    </w:p>
    <w:p w14:paraId="5F3A3312" w14:textId="331CA2BF" w:rsidR="006C401F" w:rsidRPr="00320A85" w:rsidRDefault="006C401F" w:rsidP="006C401F">
      <w:pPr>
        <w:pStyle w:val="ListBullet3"/>
      </w:pPr>
      <w:r w:rsidRPr="00320A85">
        <w:t>use of different assessment tools</w:t>
      </w:r>
    </w:p>
    <w:p w14:paraId="56C623CA" w14:textId="6C9C4057" w:rsidR="006C401F" w:rsidRPr="00320A85" w:rsidRDefault="006C401F" w:rsidP="006C401F">
      <w:pPr>
        <w:pStyle w:val="ListBullet3"/>
      </w:pPr>
      <w:r w:rsidRPr="00320A85">
        <w:t>consideration of existing co</w:t>
      </w:r>
      <w:r w:rsidR="00BB1CBB">
        <w:t>-occurring conditions</w:t>
      </w:r>
    </w:p>
    <w:p w14:paraId="0A57D10E" w14:textId="77777777" w:rsidR="006C401F" w:rsidRPr="00320A85" w:rsidRDefault="006C401F" w:rsidP="006C401F">
      <w:pPr>
        <w:pStyle w:val="ListBullet3"/>
      </w:pPr>
      <w:r w:rsidRPr="00320A85">
        <w:t>interactions with other medications</w:t>
      </w:r>
    </w:p>
    <w:p w14:paraId="65FBC34D" w14:textId="77777777" w:rsidR="006C401F" w:rsidRPr="00320A85" w:rsidRDefault="006C401F" w:rsidP="006C401F">
      <w:pPr>
        <w:pStyle w:val="ListBullet3"/>
      </w:pPr>
      <w:r w:rsidRPr="00320A85">
        <w:t>working collaboratively with aged care service providers and those providing home-based supports to older people</w:t>
      </w:r>
    </w:p>
    <w:p w14:paraId="06804A2D" w14:textId="77777777" w:rsidR="006C401F" w:rsidRPr="00320A85" w:rsidRDefault="006C401F" w:rsidP="006C401F">
      <w:pPr>
        <w:pStyle w:val="ListBullet3"/>
      </w:pPr>
      <w:r w:rsidRPr="00320A85">
        <w:t>awareness of issues related to the use of addictive prescription medications</w:t>
      </w:r>
    </w:p>
    <w:p w14:paraId="02AA54BA" w14:textId="77777777" w:rsidR="006C401F" w:rsidRPr="00320A85" w:rsidRDefault="006C401F" w:rsidP="006C401F">
      <w:pPr>
        <w:pStyle w:val="ListBullet2"/>
      </w:pPr>
      <w:r w:rsidRPr="00320A85">
        <w:t>different gender communication styles</w:t>
      </w:r>
    </w:p>
    <w:p w14:paraId="5B8115C5" w14:textId="77777777" w:rsidR="006C401F" w:rsidRPr="00320A85" w:rsidRDefault="006C401F" w:rsidP="006C401F">
      <w:pPr>
        <w:pStyle w:val="ListBullet2"/>
      </w:pPr>
      <w:r w:rsidRPr="00320A85">
        <w:t>mandated and voluntary clients:</w:t>
      </w:r>
    </w:p>
    <w:p w14:paraId="022D1B3C" w14:textId="77777777" w:rsidR="006C401F" w:rsidRPr="00320A85" w:rsidRDefault="006C401F" w:rsidP="006C401F">
      <w:pPr>
        <w:pStyle w:val="ListBullet3"/>
      </w:pPr>
      <w:r w:rsidRPr="00320A85">
        <w:t>willingness to participate</w:t>
      </w:r>
    </w:p>
    <w:p w14:paraId="177A9029" w14:textId="77777777" w:rsidR="006C401F" w:rsidRPr="00320A85" w:rsidRDefault="006C401F" w:rsidP="006C401F">
      <w:pPr>
        <w:pStyle w:val="ListBullet3"/>
      </w:pPr>
      <w:r w:rsidRPr="00320A85">
        <w:t>readiness for, and commitment to change</w:t>
      </w:r>
    </w:p>
    <w:p w14:paraId="53F933B0" w14:textId="77777777" w:rsidR="006C401F" w:rsidRPr="00320A85" w:rsidRDefault="006C401F" w:rsidP="006C401F">
      <w:pPr>
        <w:pStyle w:val="ListBullet2"/>
      </w:pPr>
      <w:r w:rsidRPr="00320A85">
        <w:t>Aboriginal and/or Torres Strait Islander people</w:t>
      </w:r>
      <w:r w:rsidR="005804EA">
        <w:t>s</w:t>
      </w:r>
      <w:r w:rsidRPr="00320A85">
        <w:t>, including impacts of</w:t>
      </w:r>
      <w:r w:rsidR="005804EA">
        <w:t xml:space="preserve"> </w:t>
      </w:r>
      <w:r w:rsidR="00005DA2">
        <w:t>historical and ongoing</w:t>
      </w:r>
      <w:r w:rsidRPr="00320A85">
        <w:t xml:space="preserve"> trauma </w:t>
      </w:r>
    </w:p>
    <w:p w14:paraId="1A40B9A9" w14:textId="77777777" w:rsidR="006C401F" w:rsidRPr="00320A85" w:rsidRDefault="006C401F" w:rsidP="006C401F">
      <w:pPr>
        <w:pStyle w:val="ListBullet2"/>
      </w:pPr>
      <w:r w:rsidRPr="00320A85">
        <w:t>culturally and linguistically diverse people</w:t>
      </w:r>
    </w:p>
    <w:p w14:paraId="401F5040" w14:textId="77777777" w:rsidR="006C401F" w:rsidRPr="00320A85" w:rsidRDefault="006C401F" w:rsidP="006C401F">
      <w:pPr>
        <w:pStyle w:val="ListBullet2"/>
      </w:pPr>
      <w:r w:rsidRPr="00320A85">
        <w:t>issues related to voluntary versus forced migration</w:t>
      </w:r>
    </w:p>
    <w:p w14:paraId="0C568883" w14:textId="415D4A55" w:rsidR="006C401F" w:rsidRPr="00320A85" w:rsidRDefault="006C401F" w:rsidP="006C401F">
      <w:pPr>
        <w:pStyle w:val="ListBullet"/>
      </w:pPr>
      <w:r w:rsidRPr="00320A85">
        <w:t xml:space="preserve">considerations when working with </w:t>
      </w:r>
      <w:r w:rsidR="005804EA">
        <w:t>people</w:t>
      </w:r>
      <w:r w:rsidR="005804EA" w:rsidRPr="00320A85">
        <w:t xml:space="preserve"> </w:t>
      </w:r>
      <w:r w:rsidRPr="00320A85">
        <w:t>at risk of self-harm, suicide or with mental health issues, including:</w:t>
      </w:r>
    </w:p>
    <w:p w14:paraId="6EBFB439" w14:textId="77777777" w:rsidR="006C401F" w:rsidRPr="00320A85" w:rsidRDefault="006C401F" w:rsidP="006C401F">
      <w:pPr>
        <w:pStyle w:val="ListBullet2"/>
      </w:pPr>
      <w:r w:rsidRPr="00320A85">
        <w:t>suicidal or self-harming behaviour, ideation or intention</w:t>
      </w:r>
    </w:p>
    <w:p w14:paraId="4B71D61C" w14:textId="77777777" w:rsidR="006C401F" w:rsidRPr="00320A85" w:rsidRDefault="006C401F" w:rsidP="006C401F">
      <w:pPr>
        <w:pStyle w:val="ListBullet2"/>
      </w:pPr>
      <w:r w:rsidRPr="00320A85">
        <w:t>risk assessment procedures</w:t>
      </w:r>
    </w:p>
    <w:p w14:paraId="692FBD1F" w14:textId="77777777" w:rsidR="006C401F" w:rsidRPr="00320A85" w:rsidRDefault="006C401F" w:rsidP="006C401F">
      <w:pPr>
        <w:pStyle w:val="ListBullet2"/>
      </w:pPr>
      <w:r w:rsidRPr="00320A85">
        <w:t>safety planning and other management strategies</w:t>
      </w:r>
    </w:p>
    <w:p w14:paraId="67773D01" w14:textId="32F97AF8" w:rsidR="006C401F" w:rsidRPr="00320A85" w:rsidRDefault="006C401F" w:rsidP="006C401F">
      <w:pPr>
        <w:pStyle w:val="ListBullet2"/>
      </w:pPr>
      <w:r w:rsidRPr="00320A85">
        <w:t xml:space="preserve">links between predisposing factors for suicide, self-harm and other mental health </w:t>
      </w:r>
      <w:r w:rsidR="00005DA2">
        <w:t>challenges</w:t>
      </w:r>
    </w:p>
    <w:p w14:paraId="646C3B09" w14:textId="77777777" w:rsidR="006C401F" w:rsidRPr="00320A85" w:rsidRDefault="006C401F" w:rsidP="006C401F">
      <w:pPr>
        <w:pStyle w:val="ListBullet2"/>
      </w:pPr>
      <w:r w:rsidRPr="00320A85">
        <w:t xml:space="preserve">legal and ethical obligations </w:t>
      </w:r>
    </w:p>
    <w:p w14:paraId="2721A2C9" w14:textId="27EF38A3" w:rsidR="006C401F" w:rsidRPr="00320A85" w:rsidRDefault="006C401F" w:rsidP="006C401F">
      <w:pPr>
        <w:pStyle w:val="ListBullet2"/>
      </w:pPr>
      <w:r w:rsidRPr="00320A85">
        <w:t xml:space="preserve">when and how to negotiate a no suicide contract with </w:t>
      </w:r>
      <w:r w:rsidR="005804EA">
        <w:t>a person</w:t>
      </w:r>
    </w:p>
    <w:p w14:paraId="506EBCAE" w14:textId="77777777" w:rsidR="006C401F" w:rsidRPr="00320A85" w:rsidRDefault="006C401F" w:rsidP="006C401F">
      <w:pPr>
        <w:pStyle w:val="ListBullet"/>
      </w:pPr>
      <w:r w:rsidRPr="00320A85">
        <w:t>professional responsibilities when presenting cases fall outside of practitioner’s current scope:</w:t>
      </w:r>
    </w:p>
    <w:p w14:paraId="434939E0" w14:textId="77777777" w:rsidR="006C401F" w:rsidRPr="00320A85" w:rsidRDefault="006C401F" w:rsidP="006C401F">
      <w:pPr>
        <w:pStyle w:val="ListBullet2"/>
      </w:pPr>
      <w:r w:rsidRPr="00320A85">
        <w:t>when referral is appropriate or required</w:t>
      </w:r>
    </w:p>
    <w:p w14:paraId="6B3E17F8" w14:textId="77777777" w:rsidR="006C401F" w:rsidRPr="00320A85" w:rsidRDefault="006C401F" w:rsidP="006C401F">
      <w:pPr>
        <w:pStyle w:val="ListBullet2"/>
      </w:pPr>
      <w:r w:rsidRPr="00320A85">
        <w:t xml:space="preserve">information and advice sources </w:t>
      </w:r>
    </w:p>
    <w:p w14:paraId="482A7DE1" w14:textId="77777777" w:rsidR="006C401F" w:rsidRPr="00320A85" w:rsidRDefault="006C401F" w:rsidP="006C401F">
      <w:pPr>
        <w:pStyle w:val="ListBullet"/>
      </w:pPr>
      <w:r w:rsidRPr="00320A85">
        <w:t>how to apply pharmacological factors to the assessment process:</w:t>
      </w:r>
    </w:p>
    <w:p w14:paraId="212BF316" w14:textId="77777777" w:rsidR="006C401F" w:rsidRPr="00320A85" w:rsidRDefault="006C401F" w:rsidP="006C401F">
      <w:pPr>
        <w:pStyle w:val="ListBullet2"/>
      </w:pPr>
      <w:r w:rsidRPr="00320A85">
        <w:t>types of drugs and how they are administered:</w:t>
      </w:r>
    </w:p>
    <w:p w14:paraId="2E195E5F" w14:textId="77777777" w:rsidR="006C401F" w:rsidRPr="00320A85" w:rsidRDefault="006C401F" w:rsidP="006C401F">
      <w:pPr>
        <w:pStyle w:val="ListBullet3"/>
      </w:pPr>
      <w:r w:rsidRPr="00320A85">
        <w:t>alcohol</w:t>
      </w:r>
    </w:p>
    <w:p w14:paraId="1E463203" w14:textId="77777777" w:rsidR="006C401F" w:rsidRPr="00320A85" w:rsidRDefault="006C401F" w:rsidP="006C401F">
      <w:pPr>
        <w:pStyle w:val="ListBullet3"/>
      </w:pPr>
      <w:r w:rsidRPr="00320A85">
        <w:t>cannabis</w:t>
      </w:r>
    </w:p>
    <w:p w14:paraId="05F96C38" w14:textId="77777777" w:rsidR="006C401F" w:rsidRPr="00320A85" w:rsidRDefault="006C401F" w:rsidP="006C401F">
      <w:pPr>
        <w:pStyle w:val="ListBullet3"/>
      </w:pPr>
      <w:r w:rsidRPr="00320A85">
        <w:t>tobacco</w:t>
      </w:r>
    </w:p>
    <w:p w14:paraId="4CB94CA0" w14:textId="77777777" w:rsidR="006C401F" w:rsidRPr="00320A85" w:rsidRDefault="006C401F" w:rsidP="006C401F">
      <w:pPr>
        <w:pStyle w:val="ListBullet3"/>
      </w:pPr>
      <w:r w:rsidRPr="00320A85">
        <w:t>illicit</w:t>
      </w:r>
    </w:p>
    <w:p w14:paraId="7BBD7D5F" w14:textId="77777777" w:rsidR="006C401F" w:rsidRPr="00320A85" w:rsidRDefault="006C401F" w:rsidP="006C401F">
      <w:pPr>
        <w:pStyle w:val="ListBullet3"/>
      </w:pPr>
      <w:r w:rsidRPr="00320A85">
        <w:t>prescription</w:t>
      </w:r>
    </w:p>
    <w:p w14:paraId="2F7FB141" w14:textId="77777777" w:rsidR="006C401F" w:rsidRPr="00320A85" w:rsidRDefault="006C401F" w:rsidP="006C401F">
      <w:pPr>
        <w:pStyle w:val="ListBullet3"/>
      </w:pPr>
      <w:r w:rsidRPr="00320A85">
        <w:t>other prevalent drugs</w:t>
      </w:r>
    </w:p>
    <w:p w14:paraId="50BFDB4F" w14:textId="77777777" w:rsidR="006C401F" w:rsidRPr="00320A85" w:rsidRDefault="006C401F" w:rsidP="006C401F">
      <w:pPr>
        <w:pStyle w:val="ListBullet3"/>
      </w:pPr>
      <w:r w:rsidRPr="00320A85">
        <w:t>current and emerging trends in drug types and their use</w:t>
      </w:r>
    </w:p>
    <w:p w14:paraId="6B4D5797" w14:textId="77777777" w:rsidR="006C401F" w:rsidRPr="00320A85" w:rsidRDefault="006C401F" w:rsidP="006C401F">
      <w:pPr>
        <w:pStyle w:val="ListBullet2"/>
      </w:pPr>
      <w:r w:rsidRPr="00320A85">
        <w:t>classes of drugs:</w:t>
      </w:r>
    </w:p>
    <w:p w14:paraId="1126194B" w14:textId="77777777" w:rsidR="006C401F" w:rsidRPr="00320A85" w:rsidRDefault="006C401F" w:rsidP="006C401F">
      <w:pPr>
        <w:pStyle w:val="ListBullet3"/>
      </w:pPr>
      <w:r w:rsidRPr="00320A85">
        <w:t>patterns and prevalence</w:t>
      </w:r>
    </w:p>
    <w:p w14:paraId="7DA51933" w14:textId="77777777" w:rsidR="006C401F" w:rsidRPr="00320A85" w:rsidRDefault="006C401F" w:rsidP="006C401F">
      <w:pPr>
        <w:pStyle w:val="ListBullet3"/>
      </w:pPr>
      <w:r w:rsidRPr="00320A85">
        <w:t>primary properties</w:t>
      </w:r>
    </w:p>
    <w:p w14:paraId="41C4BA41" w14:textId="77777777" w:rsidR="006C401F" w:rsidRPr="00320A85" w:rsidRDefault="006C401F" w:rsidP="006C401F">
      <w:pPr>
        <w:pStyle w:val="ListBullet3"/>
      </w:pPr>
      <w:r w:rsidRPr="00320A85">
        <w:t>harms</w:t>
      </w:r>
    </w:p>
    <w:p w14:paraId="332A2BB4" w14:textId="77777777" w:rsidR="006C401F" w:rsidRPr="00320A85" w:rsidRDefault="006C401F" w:rsidP="006C401F">
      <w:pPr>
        <w:pStyle w:val="ListBullet3"/>
      </w:pPr>
      <w:r w:rsidRPr="00320A85">
        <w:t>preventative/intervention strategies</w:t>
      </w:r>
    </w:p>
    <w:p w14:paraId="73DB54EE" w14:textId="77777777" w:rsidR="006C401F" w:rsidRPr="00320A85" w:rsidRDefault="006C401F" w:rsidP="006C401F">
      <w:pPr>
        <w:pStyle w:val="ListBullet2"/>
      </w:pPr>
      <w:r w:rsidRPr="00320A85">
        <w:t>effects of drug use, including:</w:t>
      </w:r>
    </w:p>
    <w:p w14:paraId="405625AC" w14:textId="77777777" w:rsidR="006C401F" w:rsidRPr="00320A85" w:rsidRDefault="006C401F" w:rsidP="006C401F">
      <w:pPr>
        <w:pStyle w:val="ListBullet3"/>
      </w:pPr>
      <w:r w:rsidRPr="00320A85">
        <w:t xml:space="preserve">signs and symptoms of use </w:t>
      </w:r>
    </w:p>
    <w:p w14:paraId="43F01106" w14:textId="77777777" w:rsidR="006C401F" w:rsidRPr="00320A85" w:rsidRDefault="006C401F" w:rsidP="006C401F">
      <w:pPr>
        <w:pStyle w:val="ListBullet3"/>
      </w:pPr>
      <w:r w:rsidRPr="00320A85">
        <w:t>tolerance and dose levels</w:t>
      </w:r>
    </w:p>
    <w:p w14:paraId="6BC9EF57" w14:textId="77777777" w:rsidR="006C401F" w:rsidRPr="00320A85" w:rsidRDefault="006C401F" w:rsidP="006C401F">
      <w:pPr>
        <w:pStyle w:val="ListBullet3"/>
      </w:pPr>
      <w:r w:rsidRPr="00320A85">
        <w:t>stages and symptoms of withdrawal</w:t>
      </w:r>
    </w:p>
    <w:p w14:paraId="3CEFC67B" w14:textId="77777777" w:rsidR="006C401F" w:rsidRPr="00320A85" w:rsidRDefault="006C401F" w:rsidP="006C401F">
      <w:pPr>
        <w:pStyle w:val="ListBullet3"/>
      </w:pPr>
      <w:r w:rsidRPr="00320A85">
        <w:t xml:space="preserve">health issues relating to use: </w:t>
      </w:r>
    </w:p>
    <w:p w14:paraId="559E297C" w14:textId="77777777" w:rsidR="006C401F" w:rsidRPr="00320A85" w:rsidRDefault="006C401F" w:rsidP="006C401F">
      <w:pPr>
        <w:pStyle w:val="ListBullet4"/>
      </w:pPr>
      <w:r w:rsidRPr="00320A85">
        <w:t>malnutrition</w:t>
      </w:r>
    </w:p>
    <w:p w14:paraId="2FAA5ADB" w14:textId="77777777" w:rsidR="006C401F" w:rsidRPr="00320A85" w:rsidRDefault="006C401F" w:rsidP="006C401F">
      <w:pPr>
        <w:pStyle w:val="ListBullet4"/>
      </w:pPr>
      <w:r w:rsidRPr="00320A85">
        <w:t>blood borne diseases</w:t>
      </w:r>
    </w:p>
    <w:p w14:paraId="356C511C" w14:textId="77777777" w:rsidR="006C401F" w:rsidRPr="00320A85" w:rsidRDefault="006C401F" w:rsidP="006C401F">
      <w:pPr>
        <w:pStyle w:val="ListBullet4"/>
      </w:pPr>
      <w:r w:rsidRPr="00320A85">
        <w:t>skin infestations</w:t>
      </w:r>
    </w:p>
    <w:p w14:paraId="177078F0" w14:textId="77777777" w:rsidR="006C401F" w:rsidRPr="00320A85" w:rsidRDefault="006C401F" w:rsidP="006C401F">
      <w:pPr>
        <w:pStyle w:val="ListBullet4"/>
      </w:pPr>
      <w:r w:rsidRPr="00320A85">
        <w:t>effects of drug use on health, cognitive, social, emotional development and impact on others</w:t>
      </w:r>
    </w:p>
    <w:p w14:paraId="50DC59E4" w14:textId="77777777" w:rsidR="006C401F" w:rsidRPr="00320A85" w:rsidRDefault="006C401F" w:rsidP="006C401F">
      <w:pPr>
        <w:pStyle w:val="ListBullet2"/>
      </w:pPr>
      <w:r w:rsidRPr="00320A85">
        <w:t>patterns of drug use, including:</w:t>
      </w:r>
    </w:p>
    <w:p w14:paraId="30715D57" w14:textId="77777777" w:rsidR="006C401F" w:rsidRPr="00320A85" w:rsidRDefault="006C401F" w:rsidP="006C401F">
      <w:pPr>
        <w:pStyle w:val="ListBullet3"/>
      </w:pPr>
      <w:r w:rsidRPr="00320A85">
        <w:t>experimental</w:t>
      </w:r>
    </w:p>
    <w:p w14:paraId="0816A076" w14:textId="77777777" w:rsidR="006C401F" w:rsidRPr="00320A85" w:rsidRDefault="006C401F" w:rsidP="006C401F">
      <w:pPr>
        <w:pStyle w:val="ListBullet3"/>
      </w:pPr>
      <w:r w:rsidRPr="00320A85">
        <w:t>recreational/social</w:t>
      </w:r>
    </w:p>
    <w:p w14:paraId="671677C7" w14:textId="77777777" w:rsidR="006C401F" w:rsidRPr="00320A85" w:rsidRDefault="006C401F" w:rsidP="006C401F">
      <w:pPr>
        <w:pStyle w:val="ListBullet3"/>
      </w:pPr>
      <w:r w:rsidRPr="00320A85">
        <w:t>situational</w:t>
      </w:r>
    </w:p>
    <w:p w14:paraId="63FDEDE0" w14:textId="77777777" w:rsidR="006C401F" w:rsidRPr="00320A85" w:rsidRDefault="006C401F" w:rsidP="006C401F">
      <w:pPr>
        <w:pStyle w:val="ListBullet3"/>
      </w:pPr>
      <w:r w:rsidRPr="00320A85">
        <w:t>dependence</w:t>
      </w:r>
    </w:p>
    <w:p w14:paraId="1F9B8963" w14:textId="77777777" w:rsidR="006C401F" w:rsidRPr="00320A85" w:rsidRDefault="006C401F" w:rsidP="006C401F">
      <w:pPr>
        <w:pStyle w:val="ListBullet2"/>
      </w:pPr>
      <w:r w:rsidRPr="00320A85">
        <w:t xml:space="preserve">consequences and effects of drug substitution/replacement </w:t>
      </w:r>
    </w:p>
    <w:p w14:paraId="2CF25ABB" w14:textId="77777777" w:rsidR="006C401F" w:rsidRPr="00320A85" w:rsidRDefault="006C401F" w:rsidP="006C401F">
      <w:pPr>
        <w:pStyle w:val="ListBullet2"/>
      </w:pPr>
      <w:r w:rsidRPr="00320A85">
        <w:t>poly drug use, common drug interactions and effects of prescribed drugs on the use of other drugs</w:t>
      </w:r>
    </w:p>
    <w:p w14:paraId="688F8183" w14:textId="77777777" w:rsidR="006C401F" w:rsidRPr="00320A85" w:rsidRDefault="006C401F" w:rsidP="006C401F">
      <w:pPr>
        <w:pStyle w:val="AllowPageBreak"/>
      </w:pPr>
    </w:p>
    <w:p w14:paraId="646866AA" w14:textId="77777777" w:rsidR="006C401F" w:rsidRPr="00320A85" w:rsidRDefault="006C401F" w:rsidP="006C401F">
      <w:pPr>
        <w:pStyle w:val="Heading1"/>
      </w:pPr>
      <w:bookmarkStart w:id="9" w:name="O_652186"/>
      <w:bookmarkEnd w:id="9"/>
      <w:r w:rsidRPr="00320A85">
        <w:t>Assessment Conditions</w:t>
      </w:r>
    </w:p>
    <w:p w14:paraId="14376D10" w14:textId="77777777" w:rsidR="006C401F" w:rsidRPr="00320A85" w:rsidRDefault="006C401F" w:rsidP="006C401F">
      <w:pPr>
        <w:pStyle w:val="BodyText"/>
      </w:pPr>
      <w:r w:rsidRPr="00320A85">
        <w:t xml:space="preserve">Skills must have been demonstrated in the workplace or in a simulated environment that reflects workplace conditions. The following conditions must have been met for this unit: </w:t>
      </w:r>
    </w:p>
    <w:p w14:paraId="2D5FC878" w14:textId="77777777" w:rsidR="006C401F" w:rsidRPr="00320A85" w:rsidRDefault="006C401F" w:rsidP="006C401F">
      <w:pPr>
        <w:pStyle w:val="ListBullet"/>
      </w:pPr>
      <w:r w:rsidRPr="00320A85">
        <w:t xml:space="preserve">use of suitable facilities, equipment and resources, including: </w:t>
      </w:r>
    </w:p>
    <w:p w14:paraId="4E9A6C46" w14:textId="77777777" w:rsidR="006C401F" w:rsidRPr="00320A85" w:rsidRDefault="006C401F" w:rsidP="006C401F">
      <w:pPr>
        <w:pStyle w:val="ListBullet2"/>
      </w:pPr>
      <w:r w:rsidRPr="00320A85">
        <w:t xml:space="preserve">standardised AOD screening and assessment tools </w:t>
      </w:r>
    </w:p>
    <w:p w14:paraId="15389A9D" w14:textId="77777777" w:rsidR="006C401F" w:rsidRPr="00320A85" w:rsidRDefault="006C401F" w:rsidP="006C401F">
      <w:pPr>
        <w:pStyle w:val="ListBullet2"/>
      </w:pPr>
      <w:r w:rsidRPr="00320A85">
        <w:t xml:space="preserve">organisation policies and procedures </w:t>
      </w:r>
    </w:p>
    <w:p w14:paraId="37904311" w14:textId="77777777" w:rsidR="006C401F" w:rsidRPr="00320A85" w:rsidRDefault="006C401F" w:rsidP="006C401F">
      <w:pPr>
        <w:pStyle w:val="ListBullet"/>
      </w:pPr>
      <w:r w:rsidRPr="00320A85">
        <w:t xml:space="preserve">modelling of industry operating conditions, including: </w:t>
      </w:r>
    </w:p>
    <w:p w14:paraId="3469A856" w14:textId="77777777" w:rsidR="006C401F" w:rsidRPr="00320A85" w:rsidRDefault="006C401F" w:rsidP="006C401F">
      <w:pPr>
        <w:pStyle w:val="ListBullet2"/>
      </w:pPr>
      <w:r w:rsidRPr="00320A85">
        <w:t>involvement of people with whom the candidate can interact</w:t>
      </w:r>
    </w:p>
    <w:p w14:paraId="546BB7D1" w14:textId="77777777" w:rsidR="006C401F" w:rsidRPr="00320A85" w:rsidRDefault="006C401F" w:rsidP="006C401F">
      <w:pPr>
        <w:pStyle w:val="ListBullet2"/>
      </w:pPr>
      <w:r w:rsidRPr="00320A85">
        <w:t>scenarios that cater to a range of settings, including crisis situations</w:t>
      </w:r>
    </w:p>
    <w:p w14:paraId="52CC091F" w14:textId="77777777" w:rsidR="006C401F" w:rsidRPr="00320A85" w:rsidRDefault="006C401F" w:rsidP="006C401F">
      <w:pPr>
        <w:pStyle w:val="Heading1"/>
      </w:pPr>
      <w:bookmarkStart w:id="10" w:name="O_652189"/>
      <w:bookmarkEnd w:id="10"/>
      <w:r w:rsidRPr="00320A85">
        <w:t>Links</w:t>
      </w:r>
    </w:p>
    <w:p w14:paraId="646E9301" w14:textId="17457CC9" w:rsidR="006C401F" w:rsidRPr="00320A85" w:rsidRDefault="006C401F" w:rsidP="00D06BD9">
      <w:pPr>
        <w:pStyle w:val="BodyText"/>
      </w:pPr>
      <w:r w:rsidRPr="00320A85">
        <w:t xml:space="preserve">Companion Volume implementation guides are found in </w:t>
      </w:r>
      <w:proofErr w:type="spellStart"/>
      <w:r w:rsidRPr="00320A85">
        <w:t>VETNet</w:t>
      </w:r>
      <w:proofErr w:type="spellEnd"/>
      <w:r w:rsidRPr="00320A85">
        <w:t xml:space="preserve"> - </w:t>
      </w:r>
      <w:hyperlink r:id="rId12" w:history="1">
        <w:r w:rsidRPr="0042503F">
          <w:rPr>
            <w:rStyle w:val="Hyperlink"/>
          </w:rPr>
          <w:t>https://vetnet.gov.au/Pages/TrainingDocs.aspx?q=5e0c25cc-3d9d-4b43-80d3-bd22cc4f1e53</w:t>
        </w:r>
      </w:hyperlink>
    </w:p>
    <w:p w14:paraId="010A7C09" w14:textId="77777777" w:rsidR="00755F7D" w:rsidRPr="006D59A4" w:rsidRDefault="00755F7D" w:rsidP="006D59A4"/>
    <w:sectPr w:rsidR="00755F7D" w:rsidRPr="006D59A4" w:rsidSect="006D59A4">
      <w:headerReference w:type="even" r:id="rId13"/>
      <w:headerReference w:type="default" r:id="rId14"/>
      <w:footerReference w:type="even" r:id="rId15"/>
      <w:footerReference w:type="default" r:id="rId16"/>
      <w:headerReference w:type="first" r:id="rId17"/>
      <w:footerReference w:type="first" r:id="rId18"/>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9C43" w14:textId="77777777" w:rsidR="00152E3F" w:rsidRDefault="00152E3F" w:rsidP="006D59A4">
      <w:r>
        <w:separator/>
      </w:r>
    </w:p>
  </w:endnote>
  <w:endnote w:type="continuationSeparator" w:id="0">
    <w:p w14:paraId="7C12D086" w14:textId="77777777" w:rsidR="00152E3F" w:rsidRDefault="00152E3F" w:rsidP="006D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5C4C" w14:textId="77777777" w:rsidR="00533A07" w:rsidRDefault="00533A0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C22B" w14:textId="77777777" w:rsidR="008C18C4" w:rsidRDefault="006C401F" w:rsidP="006D59A4">
    <w:pPr>
      <w:pStyle w:val="Footer"/>
      <w:framePr w:wrap="around"/>
    </w:pPr>
    <w:r>
      <w:t>Draft</w:t>
    </w:r>
    <w:r w:rsidR="008C18C4">
      <w:tab/>
      <w:t xml:space="preserve">Page </w:t>
    </w:r>
    <w:r w:rsidR="008C18C4">
      <w:fldChar w:fldCharType="begin"/>
    </w:r>
    <w:r w:rsidR="008C18C4">
      <w:instrText xml:space="preserve"> PAGE  \* Arabic  \* MERGEFORMAT </w:instrText>
    </w:r>
    <w:r w:rsidR="008C18C4">
      <w:fldChar w:fldCharType="separate"/>
    </w:r>
    <w:r w:rsidR="008C18C4">
      <w:rPr>
        <w:noProof/>
      </w:rPr>
      <w:t>2</w:t>
    </w:r>
    <w:r w:rsidR="008C18C4">
      <w:fldChar w:fldCharType="end"/>
    </w:r>
    <w:r w:rsidR="008C18C4">
      <w:t xml:space="preserve"> of </w:t>
    </w:r>
    <w:r w:rsidR="008C18C4">
      <w:rPr>
        <w:noProof/>
      </w:rPr>
      <w:fldChar w:fldCharType="begin"/>
    </w:r>
    <w:r w:rsidR="008C18C4">
      <w:rPr>
        <w:noProof/>
      </w:rPr>
      <w:instrText xml:space="preserve"> NUMPAGES  \* Arabic  \* MERGEFORMAT </w:instrText>
    </w:r>
    <w:r w:rsidR="008C18C4">
      <w:rPr>
        <w:noProof/>
      </w:rPr>
      <w:fldChar w:fldCharType="separate"/>
    </w:r>
    <w:r w:rsidR="008C18C4">
      <w:rPr>
        <w:noProof/>
      </w:rPr>
      <w:t>4</w:t>
    </w:r>
    <w:r w:rsidR="008C18C4">
      <w:rPr>
        <w:noProof/>
      </w:rPr>
      <w:fldChar w:fldCharType="end"/>
    </w:r>
  </w:p>
  <w:p w14:paraId="3B12DD83" w14:textId="6B4E09B0" w:rsidR="008C18C4" w:rsidRDefault="008C18C4" w:rsidP="006D59A4">
    <w:pPr>
      <w:pStyle w:val="Footer"/>
      <w:framePr w:wrap="around"/>
    </w:pPr>
    <w:r>
      <w:t xml:space="preserve">© Commonwealth of Australia, </w:t>
    </w:r>
    <w:r>
      <w:fldChar w:fldCharType="begin"/>
    </w:r>
    <w:r>
      <w:instrText xml:space="preserve"> DATE  \@ "yyyy"  \* MERGEFORMAT </w:instrText>
    </w:r>
    <w:r>
      <w:fldChar w:fldCharType="separate"/>
    </w:r>
    <w:r w:rsidR="000D0D42">
      <w:rPr>
        <w:noProof/>
      </w:rPr>
      <w:t>2025</w:t>
    </w:r>
    <w:r>
      <w:fldChar w:fldCharType="end"/>
    </w:r>
    <w:r>
      <w:tab/>
    </w:r>
    <w:r w:rsidR="006C401F">
      <w:t>HumanAbility</w:t>
    </w:r>
  </w:p>
  <w:p w14:paraId="5DC8C806" w14:textId="77777777" w:rsidR="008C18C4" w:rsidRDefault="008C18C4" w:rsidP="006D59A4">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3016" w14:textId="77777777" w:rsidR="00533A07" w:rsidRDefault="00533A07">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B741" w14:textId="77777777" w:rsidR="00152E3F" w:rsidRDefault="00152E3F" w:rsidP="006D59A4">
      <w:r>
        <w:separator/>
      </w:r>
    </w:p>
  </w:footnote>
  <w:footnote w:type="continuationSeparator" w:id="0">
    <w:p w14:paraId="6AFEA3AC" w14:textId="77777777" w:rsidR="00152E3F" w:rsidRDefault="00152E3F" w:rsidP="006D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87C8" w14:textId="77777777" w:rsidR="00533A07" w:rsidRDefault="000D0D42">
    <w:pPr>
      <w:pStyle w:val="Header"/>
      <w:framePr w:wrap="around"/>
    </w:pPr>
    <w:r>
      <w:rPr>
        <w:noProof/>
      </w:rPr>
    </w:r>
    <w:r w:rsidR="000D0D42">
      <w:rPr>
        <w:noProof/>
      </w:rPr>
      <w:pict w14:anchorId="6E978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5526" o:spid="_x0000_s1027" type="#_x0000_t136" alt="" style="position:absolute;margin-left:0;margin-top:0;width:460.4pt;height:179.0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3677" w14:textId="3DB3F8C7" w:rsidR="008C18C4" w:rsidRPr="002D2AF8" w:rsidRDefault="000D0D42" w:rsidP="006D59A4">
    <w:pPr>
      <w:pStyle w:val="Header"/>
      <w:framePr w:wrap="around"/>
    </w:pPr>
    <w:r>
      <w:rPr>
        <w:noProof/>
      </w:rPr>
    </w:r>
    <w:r w:rsidR="000D0D42">
      <w:rPr>
        <w:noProof/>
      </w:rPr>
      <w:pict w14:anchorId="234CA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5527" o:spid="_x0000_s1026" type="#_x0000_t136" alt=""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8C18C4">
      <w:fldChar w:fldCharType="begin"/>
    </w:r>
    <w:r w:rsidR="008C18C4">
      <w:instrText xml:space="preserve"> TITLE   \* MERGEFORMAT </w:instrText>
    </w:r>
    <w:r w:rsidR="008C18C4">
      <w:fldChar w:fldCharType="separate"/>
    </w:r>
    <w:r w:rsidR="008C18C4">
      <w:t xml:space="preserve">CHCAOD004 Assess needs of </w:t>
    </w:r>
    <w:r w:rsidR="005804EA">
      <w:t xml:space="preserve">people </w:t>
    </w:r>
    <w:r w:rsidR="008C18C4">
      <w:t xml:space="preserve">with alcohol and other drugs </w:t>
    </w:r>
    <w:r w:rsidR="005804EA">
      <w:t>challenges</w:t>
    </w:r>
    <w:r w:rsidR="008C18C4">
      <w:fldChar w:fldCharType="end"/>
    </w:r>
    <w:r w:rsidR="008C18C4">
      <w:tab/>
      <w:t xml:space="preserve">Date this document was generated: </w:t>
    </w:r>
    <w:r w:rsidR="008C18C4">
      <w:fldChar w:fldCharType="begin"/>
    </w:r>
    <w:r w:rsidR="008C18C4">
      <w:instrText xml:space="preserve"> CREATEDATE  \@ "d MMMM yyyy"  \* MERGEFORMAT </w:instrText>
    </w:r>
    <w:r w:rsidR="008C18C4">
      <w:fldChar w:fldCharType="separate"/>
    </w:r>
    <w:r w:rsidR="008C18C4">
      <w:rPr>
        <w:noProof/>
      </w:rPr>
      <w:t>1 July 2023</w:t>
    </w:r>
    <w:r w:rsidR="008C18C4">
      <w:fldChar w:fldCharType="end"/>
    </w:r>
  </w:p>
  <w:p w14:paraId="46F45935" w14:textId="77777777" w:rsidR="008C18C4" w:rsidRDefault="008C18C4" w:rsidP="006D59A4">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D7FF" w14:textId="77777777" w:rsidR="00533A07" w:rsidRDefault="000D0D42">
    <w:pPr>
      <w:pStyle w:val="Header"/>
      <w:framePr w:wrap="around"/>
    </w:pPr>
    <w:r>
      <w:rPr>
        <w:noProof/>
      </w:rPr>
    </w:r>
    <w:r w:rsidR="000D0D42">
      <w:rPr>
        <w:noProof/>
      </w:rPr>
      <w:pict w14:anchorId="5230A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5525" o:spid="_x0000_s1025" type="#_x0000_t136" alt="" style="position:absolute;margin-left:0;margin-top:0;width:460.4pt;height:179.05pt;rotation:315;z-index:-2516597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336420059">
    <w:abstractNumId w:val="4"/>
  </w:num>
  <w:num w:numId="2" w16cid:durableId="144517360">
    <w:abstractNumId w:val="3"/>
  </w:num>
  <w:num w:numId="3" w16cid:durableId="1143808786">
    <w:abstractNumId w:val="2"/>
  </w:num>
  <w:num w:numId="4" w16cid:durableId="544877341">
    <w:abstractNumId w:val="1"/>
  </w:num>
  <w:num w:numId="5" w16cid:durableId="999887889">
    <w:abstractNumId w:val="0"/>
  </w:num>
  <w:num w:numId="6" w16cid:durableId="284579731">
    <w:abstractNumId w:val="11"/>
  </w:num>
  <w:num w:numId="7" w16cid:durableId="1958439904">
    <w:abstractNumId w:val="8"/>
  </w:num>
  <w:num w:numId="8" w16cid:durableId="1271742678">
    <w:abstractNumId w:val="12"/>
  </w:num>
  <w:num w:numId="9" w16cid:durableId="402799933">
    <w:abstractNumId w:val="6"/>
  </w:num>
  <w:num w:numId="10" w16cid:durableId="68231447">
    <w:abstractNumId w:val="9"/>
  </w:num>
  <w:num w:numId="11" w16cid:durableId="915553504">
    <w:abstractNumId w:val="7"/>
  </w:num>
  <w:num w:numId="12" w16cid:durableId="239602231">
    <w:abstractNumId w:val="5"/>
  </w:num>
  <w:num w:numId="13" w16cid:durableId="15402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4"/>
    <w:rsid w:val="00005DA2"/>
    <w:rsid w:val="000A590F"/>
    <w:rsid w:val="000D0D42"/>
    <w:rsid w:val="001051EE"/>
    <w:rsid w:val="00152E3F"/>
    <w:rsid w:val="001A7D93"/>
    <w:rsid w:val="00264A24"/>
    <w:rsid w:val="003F65D0"/>
    <w:rsid w:val="00521BC5"/>
    <w:rsid w:val="00533A07"/>
    <w:rsid w:val="005804EA"/>
    <w:rsid w:val="006C401F"/>
    <w:rsid w:val="006D59A4"/>
    <w:rsid w:val="00755F7D"/>
    <w:rsid w:val="007B1BC0"/>
    <w:rsid w:val="007F6A52"/>
    <w:rsid w:val="0087466D"/>
    <w:rsid w:val="008C0562"/>
    <w:rsid w:val="008C18C4"/>
    <w:rsid w:val="00980C75"/>
    <w:rsid w:val="009B48FD"/>
    <w:rsid w:val="009F7D7D"/>
    <w:rsid w:val="00BB1CBB"/>
    <w:rsid w:val="00C11894"/>
    <w:rsid w:val="00C8506A"/>
    <w:rsid w:val="00CC6FA2"/>
    <w:rsid w:val="00D06BD9"/>
    <w:rsid w:val="00D24B68"/>
    <w:rsid w:val="00D7472A"/>
    <w:rsid w:val="00DE2329"/>
    <w:rsid w:val="00E83129"/>
    <w:rsid w:val="00EB0D41"/>
    <w:rsid w:val="00FD2048"/>
    <w:rsid w:val="00FE3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EC20A"/>
  <w14:defaultImageDpi w14:val="96"/>
  <w15:docId w15:val="{1578BD97-C053-904A-8AD6-7E615D1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A4"/>
    <w:pPr>
      <w:keepNext/>
      <w:keepLines/>
    </w:pPr>
    <w:rPr>
      <w:rFonts w:ascii="Courier New" w:hAnsi="Courier New"/>
      <w:sz w:val="22"/>
      <w:lang w:eastAsia="en-US"/>
    </w:rPr>
  </w:style>
  <w:style w:type="paragraph" w:styleId="Heading1">
    <w:name w:val="heading 1"/>
    <w:basedOn w:val="HeadingBase"/>
    <w:next w:val="Heading2"/>
    <w:link w:val="Heading1Char"/>
    <w:qFormat/>
    <w:rsid w:val="006D59A4"/>
    <w:pPr>
      <w:spacing w:before="360" w:after="60"/>
      <w:outlineLvl w:val="0"/>
    </w:pPr>
    <w:rPr>
      <w:sz w:val="32"/>
    </w:rPr>
  </w:style>
  <w:style w:type="paragraph" w:styleId="Heading2">
    <w:name w:val="heading 2"/>
    <w:basedOn w:val="HeadingBase"/>
    <w:next w:val="BodyText"/>
    <w:link w:val="Heading2Char"/>
    <w:qFormat/>
    <w:rsid w:val="006D59A4"/>
    <w:pPr>
      <w:keepLines/>
      <w:spacing w:before="240" w:after="120"/>
      <w:outlineLvl w:val="1"/>
    </w:pPr>
    <w:rPr>
      <w:sz w:val="28"/>
      <w:szCs w:val="40"/>
    </w:rPr>
  </w:style>
  <w:style w:type="paragraph" w:styleId="Heading3">
    <w:name w:val="heading 3"/>
    <w:basedOn w:val="HeadingBase"/>
    <w:next w:val="BodyText"/>
    <w:link w:val="Heading3Char"/>
    <w:qFormat/>
    <w:rsid w:val="006D59A4"/>
    <w:pPr>
      <w:spacing w:before="180" w:after="120"/>
      <w:outlineLvl w:val="2"/>
    </w:pPr>
    <w:rPr>
      <w:spacing w:val="-10"/>
      <w:kern w:val="32"/>
    </w:rPr>
  </w:style>
  <w:style w:type="paragraph" w:styleId="Heading4">
    <w:name w:val="heading 4"/>
    <w:basedOn w:val="HeadingBase"/>
    <w:next w:val="BodyText"/>
    <w:link w:val="Heading4Char"/>
    <w:qFormat/>
    <w:rsid w:val="006D59A4"/>
    <w:pPr>
      <w:spacing w:before="160" w:after="120"/>
      <w:outlineLvl w:val="3"/>
    </w:pPr>
    <w:rPr>
      <w:sz w:val="22"/>
    </w:rPr>
  </w:style>
  <w:style w:type="paragraph" w:styleId="Heading5">
    <w:name w:val="heading 5"/>
    <w:basedOn w:val="HeadingBase"/>
    <w:next w:val="Normal"/>
    <w:link w:val="Heading5Char"/>
    <w:qFormat/>
    <w:rsid w:val="006D59A4"/>
    <w:pPr>
      <w:spacing w:before="80"/>
      <w:outlineLvl w:val="4"/>
    </w:pPr>
    <w:rPr>
      <w:color w:val="918585"/>
      <w:sz w:val="20"/>
    </w:rPr>
  </w:style>
  <w:style w:type="paragraph" w:styleId="Heading6">
    <w:name w:val="heading 6"/>
    <w:basedOn w:val="HeadingBase"/>
    <w:next w:val="Normal"/>
    <w:link w:val="Heading6Char"/>
    <w:qFormat/>
    <w:rsid w:val="006D59A4"/>
    <w:pPr>
      <w:spacing w:before="60"/>
      <w:outlineLvl w:val="5"/>
    </w:pPr>
    <w:rPr>
      <w:color w:val="918585"/>
      <w:sz w:val="20"/>
    </w:rPr>
  </w:style>
  <w:style w:type="paragraph" w:styleId="Heading7">
    <w:name w:val="heading 7"/>
    <w:basedOn w:val="Normal"/>
    <w:next w:val="Normal"/>
    <w:link w:val="Heading7Char"/>
    <w:qFormat/>
    <w:rsid w:val="006D59A4"/>
    <w:pPr>
      <w:ind w:left="720"/>
      <w:outlineLvl w:val="6"/>
    </w:pPr>
    <w:rPr>
      <w:i/>
    </w:rPr>
  </w:style>
  <w:style w:type="paragraph" w:styleId="Heading8">
    <w:name w:val="heading 8"/>
    <w:basedOn w:val="Normal"/>
    <w:next w:val="Normal"/>
    <w:link w:val="Heading8Char"/>
    <w:qFormat/>
    <w:rsid w:val="006D59A4"/>
    <w:pPr>
      <w:ind w:left="720"/>
      <w:outlineLvl w:val="7"/>
    </w:pPr>
    <w:rPr>
      <w:i/>
    </w:rPr>
  </w:style>
  <w:style w:type="paragraph" w:styleId="Heading9">
    <w:name w:val="heading 9"/>
    <w:basedOn w:val="Normal"/>
    <w:next w:val="Normal"/>
    <w:link w:val="Heading9Char"/>
    <w:qFormat/>
    <w:rsid w:val="006D59A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9A4"/>
    <w:rPr>
      <w:rFonts w:ascii="Times New Roman" w:eastAsia="Times New Roman" w:hAnsi="Times New Roman" w:cs="Times New Roman"/>
      <w:b/>
      <w:sz w:val="32"/>
      <w:szCs w:val="20"/>
      <w:lang w:eastAsia="en-US"/>
    </w:rPr>
  </w:style>
  <w:style w:type="paragraph" w:styleId="BodyText">
    <w:name w:val="Body Text"/>
    <w:basedOn w:val="Normal"/>
    <w:link w:val="BodyTextChar"/>
    <w:rsid w:val="006D59A4"/>
    <w:pPr>
      <w:keepNext w:val="0"/>
      <w:spacing w:before="120" w:after="120"/>
    </w:pPr>
    <w:rPr>
      <w:rFonts w:ascii="Times New Roman" w:hAnsi="Times New Roman"/>
      <w:sz w:val="24"/>
      <w:szCs w:val="22"/>
    </w:rPr>
  </w:style>
  <w:style w:type="character" w:customStyle="1" w:styleId="BodyTextChar">
    <w:name w:val="Body Text Char"/>
    <w:link w:val="BodyText"/>
    <w:rsid w:val="006D59A4"/>
    <w:rPr>
      <w:rFonts w:ascii="Times New Roman" w:eastAsia="Times New Roman" w:hAnsi="Times New Roman" w:cs="Times New Roman"/>
      <w:sz w:val="24"/>
      <w:lang w:eastAsia="en-US"/>
    </w:rPr>
  </w:style>
  <w:style w:type="character" w:customStyle="1" w:styleId="SpecialBold">
    <w:name w:val="Special Bold"/>
    <w:rsid w:val="006D59A4"/>
    <w:rPr>
      <w:b/>
      <w:spacing w:val="0"/>
    </w:rPr>
  </w:style>
  <w:style w:type="character" w:styleId="Emphasis">
    <w:name w:val="Emphasis"/>
    <w:qFormat/>
    <w:rsid w:val="006D59A4"/>
    <w:rPr>
      <w:i/>
    </w:rPr>
  </w:style>
  <w:style w:type="paragraph" w:customStyle="1" w:styleId="SuperHeading">
    <w:name w:val="SuperHeading"/>
    <w:basedOn w:val="Normal"/>
    <w:rsid w:val="006D59A4"/>
    <w:pPr>
      <w:spacing w:before="240" w:after="120"/>
      <w:outlineLvl w:val="0"/>
    </w:pPr>
    <w:rPr>
      <w:rFonts w:ascii="Times New Roman" w:hAnsi="Times New Roman"/>
      <w:b/>
      <w:sz w:val="32"/>
    </w:rPr>
  </w:style>
  <w:style w:type="paragraph" w:customStyle="1" w:styleId="AllowPageBreak">
    <w:name w:val="AllowPageBreak"/>
    <w:rsid w:val="006D59A4"/>
    <w:pPr>
      <w:widowControl w:val="0"/>
    </w:pPr>
    <w:rPr>
      <w:rFonts w:ascii="Times New Roman" w:hAnsi="Times New Roman"/>
      <w:noProof/>
      <w:sz w:val="2"/>
      <w:lang w:eastAsia="en-US"/>
    </w:rPr>
  </w:style>
  <w:style w:type="character" w:customStyle="1" w:styleId="Heading2Char">
    <w:name w:val="Heading 2 Char"/>
    <w:link w:val="Heading2"/>
    <w:rsid w:val="006D59A4"/>
    <w:rPr>
      <w:rFonts w:ascii="Times New Roman" w:eastAsia="Times New Roman" w:hAnsi="Times New Roman" w:cs="Times New Roman"/>
      <w:b/>
      <w:sz w:val="28"/>
      <w:szCs w:val="40"/>
      <w:lang w:eastAsia="en-US"/>
    </w:rPr>
  </w:style>
  <w:style w:type="character" w:customStyle="1" w:styleId="Heading3Char">
    <w:name w:val="Heading 3 Char"/>
    <w:link w:val="Heading3"/>
    <w:rsid w:val="006D59A4"/>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6D59A4"/>
    <w:rPr>
      <w:rFonts w:ascii="Times New Roman" w:eastAsia="Times New Roman" w:hAnsi="Times New Roman" w:cs="Times New Roman"/>
      <w:b/>
      <w:szCs w:val="20"/>
      <w:lang w:eastAsia="en-US"/>
    </w:rPr>
  </w:style>
  <w:style w:type="character" w:customStyle="1" w:styleId="Heading5Char">
    <w:name w:val="Heading 5 Char"/>
    <w:link w:val="Heading5"/>
    <w:rsid w:val="006D59A4"/>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6D59A4"/>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6D59A4"/>
    <w:rPr>
      <w:rFonts w:ascii="Courier New" w:eastAsia="Times New Roman" w:hAnsi="Courier New" w:cs="Times New Roman"/>
      <w:i/>
      <w:szCs w:val="20"/>
      <w:lang w:eastAsia="en-US"/>
    </w:rPr>
  </w:style>
  <w:style w:type="character" w:customStyle="1" w:styleId="Heading8Char">
    <w:name w:val="Heading 8 Char"/>
    <w:link w:val="Heading8"/>
    <w:rsid w:val="006D59A4"/>
    <w:rPr>
      <w:rFonts w:ascii="Courier New" w:eastAsia="Times New Roman" w:hAnsi="Courier New" w:cs="Times New Roman"/>
      <w:i/>
      <w:szCs w:val="20"/>
      <w:lang w:eastAsia="en-US"/>
    </w:rPr>
  </w:style>
  <w:style w:type="character" w:customStyle="1" w:styleId="Heading9Char">
    <w:name w:val="Heading 9 Char"/>
    <w:link w:val="Heading9"/>
    <w:rsid w:val="006D59A4"/>
    <w:rPr>
      <w:rFonts w:ascii="Courier New" w:eastAsia="Times New Roman" w:hAnsi="Courier New" w:cs="Times New Roman"/>
      <w:i/>
      <w:szCs w:val="20"/>
      <w:lang w:eastAsia="en-US"/>
    </w:rPr>
  </w:style>
  <w:style w:type="paragraph" w:customStyle="1" w:styleId="HeadingBase">
    <w:name w:val="Heading Base"/>
    <w:rsid w:val="006D59A4"/>
    <w:pPr>
      <w:keepNext/>
    </w:pPr>
    <w:rPr>
      <w:rFonts w:ascii="Times New Roman" w:hAnsi="Times New Roman"/>
      <w:b/>
      <w:sz w:val="24"/>
      <w:lang w:eastAsia="en-US"/>
    </w:rPr>
  </w:style>
  <w:style w:type="paragraph" w:styleId="TOC3">
    <w:name w:val="toc 3"/>
    <w:basedOn w:val="TOCBase"/>
    <w:next w:val="Normal"/>
    <w:semiHidden/>
    <w:rsid w:val="006D59A4"/>
    <w:pPr>
      <w:tabs>
        <w:tab w:val="right" w:leader="dot" w:pos="9072"/>
      </w:tabs>
      <w:ind w:left="567"/>
    </w:pPr>
    <w:rPr>
      <w:szCs w:val="22"/>
    </w:rPr>
  </w:style>
  <w:style w:type="paragraph" w:customStyle="1" w:styleId="TOCBase">
    <w:name w:val="TOC Base"/>
    <w:rsid w:val="006D59A4"/>
    <w:rPr>
      <w:rFonts w:ascii="Garamond" w:hAnsi="Garamond"/>
      <w:noProof/>
      <w:lang w:eastAsia="en-US"/>
    </w:rPr>
  </w:style>
  <w:style w:type="paragraph" w:styleId="TOC2">
    <w:name w:val="toc 2"/>
    <w:basedOn w:val="TOCBase"/>
    <w:next w:val="Normal"/>
    <w:rsid w:val="006D59A4"/>
    <w:pPr>
      <w:tabs>
        <w:tab w:val="right" w:leader="dot" w:pos="9072"/>
      </w:tabs>
      <w:spacing w:before="40" w:after="40"/>
      <w:ind w:left="284"/>
    </w:pPr>
    <w:rPr>
      <w:rFonts w:ascii="Times New Roman" w:hAnsi="Times New Roman"/>
    </w:rPr>
  </w:style>
  <w:style w:type="paragraph" w:styleId="TOC1">
    <w:name w:val="toc 1"/>
    <w:basedOn w:val="TOCBase"/>
    <w:next w:val="Normal"/>
    <w:rsid w:val="006D59A4"/>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6D59A4"/>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6D59A4"/>
    <w:rPr>
      <w:rFonts w:ascii="Times New Roman" w:eastAsia="Times New Roman" w:hAnsi="Times New Roman" w:cs="Times New Roman"/>
      <w:sz w:val="16"/>
      <w:lang w:eastAsia="en-US"/>
    </w:rPr>
  </w:style>
  <w:style w:type="paragraph" w:styleId="Title">
    <w:name w:val="Title"/>
    <w:basedOn w:val="HeadingBase"/>
    <w:link w:val="TitleChar"/>
    <w:qFormat/>
    <w:rsid w:val="006D59A4"/>
    <w:pPr>
      <w:spacing w:before="5040"/>
      <w:jc w:val="center"/>
    </w:pPr>
    <w:rPr>
      <w:sz w:val="48"/>
      <w:szCs w:val="72"/>
      <w:lang w:val="en-US"/>
    </w:rPr>
  </w:style>
  <w:style w:type="character" w:customStyle="1" w:styleId="TitleChar">
    <w:name w:val="Title Char"/>
    <w:link w:val="Title"/>
    <w:rsid w:val="006D59A4"/>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6D59A4"/>
    <w:pPr>
      <w:tabs>
        <w:tab w:val="left" w:pos="3600"/>
        <w:tab w:val="left" w:pos="3958"/>
      </w:tabs>
    </w:pPr>
  </w:style>
  <w:style w:type="paragraph" w:styleId="List">
    <w:name w:val="List"/>
    <w:basedOn w:val="BodyText"/>
    <w:next w:val="BodyText"/>
    <w:rsid w:val="006D59A4"/>
    <w:pPr>
      <w:tabs>
        <w:tab w:val="left" w:pos="340"/>
      </w:tabs>
      <w:spacing w:before="60" w:after="60"/>
      <w:ind w:left="340" w:hanging="340"/>
    </w:pPr>
  </w:style>
  <w:style w:type="paragraph" w:styleId="ListBullet">
    <w:name w:val="List Bullet"/>
    <w:basedOn w:val="List"/>
    <w:rsid w:val="006D59A4"/>
    <w:pPr>
      <w:numPr>
        <w:numId w:val="10"/>
      </w:numPr>
      <w:tabs>
        <w:tab w:val="clear" w:pos="340"/>
      </w:tabs>
      <w:spacing w:before="40" w:after="40"/>
    </w:pPr>
  </w:style>
  <w:style w:type="paragraph" w:customStyle="1" w:styleId="Note">
    <w:name w:val="Note"/>
    <w:basedOn w:val="BodyText"/>
    <w:rsid w:val="006D59A4"/>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6D59A4"/>
    <w:pPr>
      <w:framePr w:wrap="auto" w:hAnchor="text" w:y="6049"/>
    </w:pPr>
    <w:rPr>
      <w:color w:val="000000"/>
      <w:sz w:val="40"/>
    </w:rPr>
  </w:style>
  <w:style w:type="paragraph" w:customStyle="1" w:styleId="TOCTitle">
    <w:name w:val="TOCTitle"/>
    <w:basedOn w:val="Heading1"/>
    <w:rsid w:val="006D59A4"/>
    <w:pPr>
      <w:spacing w:after="240"/>
      <w:jc w:val="center"/>
      <w:outlineLvl w:val="9"/>
    </w:pPr>
    <w:rPr>
      <w:caps/>
    </w:rPr>
  </w:style>
  <w:style w:type="paragraph" w:customStyle="1" w:styleId="Version">
    <w:name w:val="Version"/>
    <w:rsid w:val="006D59A4"/>
    <w:pPr>
      <w:spacing w:before="5600"/>
    </w:pPr>
    <w:rPr>
      <w:rFonts w:ascii="Times New Roman" w:hAnsi="Times New Roman"/>
      <w:b/>
      <w:szCs w:val="72"/>
      <w:lang w:val="en-US" w:eastAsia="en-US"/>
    </w:rPr>
  </w:style>
  <w:style w:type="paragraph" w:styleId="ListBullet2">
    <w:name w:val="List Bullet 2"/>
    <w:basedOn w:val="List2"/>
    <w:rsid w:val="006D59A4"/>
    <w:pPr>
      <w:numPr>
        <w:numId w:val="11"/>
      </w:numPr>
      <w:tabs>
        <w:tab w:val="clear" w:pos="680"/>
      </w:tabs>
    </w:pPr>
  </w:style>
  <w:style w:type="paragraph" w:styleId="Index1">
    <w:name w:val="index 1"/>
    <w:basedOn w:val="Normal"/>
    <w:next w:val="Normal"/>
    <w:semiHidden/>
    <w:rsid w:val="006D59A4"/>
    <w:pPr>
      <w:keepNext w:val="0"/>
      <w:tabs>
        <w:tab w:val="right" w:pos="4176"/>
      </w:tabs>
      <w:ind w:left="198" w:hanging="198"/>
    </w:pPr>
    <w:rPr>
      <w:rFonts w:ascii="Garamond" w:hAnsi="Garamond"/>
    </w:rPr>
  </w:style>
  <w:style w:type="paragraph" w:styleId="IndexHeading">
    <w:name w:val="index heading"/>
    <w:basedOn w:val="Normal"/>
    <w:next w:val="Index1"/>
    <w:semiHidden/>
    <w:rsid w:val="006D59A4"/>
    <w:pPr>
      <w:spacing w:before="120" w:after="120"/>
    </w:pPr>
    <w:rPr>
      <w:rFonts w:ascii="Arial" w:hAnsi="Arial"/>
      <w:b/>
      <w:color w:val="918585"/>
      <w:sz w:val="24"/>
    </w:rPr>
  </w:style>
  <w:style w:type="paragraph" w:styleId="Header">
    <w:name w:val="header"/>
    <w:basedOn w:val="Normal"/>
    <w:link w:val="HeaderChar"/>
    <w:rsid w:val="006D59A4"/>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6D59A4"/>
    <w:rPr>
      <w:rFonts w:ascii="Times New Roman" w:eastAsia="Times New Roman" w:hAnsi="Times New Roman" w:cs="Times New Roman"/>
      <w:sz w:val="16"/>
      <w:szCs w:val="20"/>
      <w:lang w:val="en-GB" w:eastAsia="en-US"/>
    </w:rPr>
  </w:style>
  <w:style w:type="paragraph" w:customStyle="1" w:styleId="Chapter">
    <w:name w:val="Chapter"/>
    <w:basedOn w:val="Normal"/>
    <w:rsid w:val="006D59A4"/>
    <w:pPr>
      <w:spacing w:before="240"/>
    </w:pPr>
    <w:rPr>
      <w:rFonts w:ascii="Times New Roman" w:hAnsi="Times New Roman"/>
      <w:smallCaps/>
      <w:spacing w:val="80"/>
      <w:sz w:val="28"/>
    </w:rPr>
  </w:style>
  <w:style w:type="paragraph" w:customStyle="1" w:styleId="InChapter">
    <w:name w:val="InChapter"/>
    <w:basedOn w:val="Heading3"/>
    <w:rsid w:val="006D59A4"/>
    <w:pPr>
      <w:spacing w:after="240"/>
      <w:outlineLvl w:val="9"/>
    </w:pPr>
    <w:rPr>
      <w:noProof/>
    </w:rPr>
  </w:style>
  <w:style w:type="paragraph" w:styleId="Index2">
    <w:name w:val="index 2"/>
    <w:basedOn w:val="Normal"/>
    <w:next w:val="Normal"/>
    <w:semiHidden/>
    <w:rsid w:val="006D59A4"/>
    <w:pPr>
      <w:tabs>
        <w:tab w:val="right" w:pos="4176"/>
      </w:tabs>
      <w:ind w:left="568" w:hanging="284"/>
    </w:pPr>
    <w:rPr>
      <w:rFonts w:ascii="Garamond" w:hAnsi="Garamond"/>
    </w:rPr>
  </w:style>
  <w:style w:type="paragraph" w:customStyle="1" w:styleId="Byline">
    <w:name w:val="Byline"/>
    <w:rsid w:val="006D59A4"/>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6D59A4"/>
    <w:pPr>
      <w:tabs>
        <w:tab w:val="clear" w:pos="3600"/>
        <w:tab w:val="clear" w:pos="3958"/>
      </w:tabs>
      <w:jc w:val="right"/>
    </w:pPr>
  </w:style>
  <w:style w:type="paragraph" w:styleId="Caption">
    <w:name w:val="caption"/>
    <w:basedOn w:val="BodyText"/>
    <w:next w:val="Normal"/>
    <w:qFormat/>
    <w:rsid w:val="006D59A4"/>
    <w:pPr>
      <w:framePr w:w="2268" w:hSpace="181" w:vSpace="181" w:wrap="around" w:vAnchor="text" w:hAnchor="page" w:x="1135" w:y="285" w:anchorLock="1"/>
    </w:pPr>
    <w:rPr>
      <w:i/>
    </w:rPr>
  </w:style>
  <w:style w:type="paragraph" w:customStyle="1" w:styleId="MiniTOCTitle">
    <w:name w:val="MiniTOCTitle"/>
    <w:basedOn w:val="Heading4"/>
    <w:rsid w:val="006D59A4"/>
    <w:pPr>
      <w:spacing w:before="240"/>
      <w:outlineLvl w:val="9"/>
    </w:pPr>
    <w:rPr>
      <w:noProof/>
      <w:sz w:val="24"/>
    </w:rPr>
  </w:style>
  <w:style w:type="paragraph" w:customStyle="1" w:styleId="MiniTOCItem">
    <w:name w:val="MiniTOCItem"/>
    <w:basedOn w:val="ListBullet"/>
    <w:rsid w:val="006D59A4"/>
    <w:pPr>
      <w:numPr>
        <w:numId w:val="0"/>
      </w:numPr>
      <w:tabs>
        <w:tab w:val="right" w:leader="dot" w:pos="6521"/>
      </w:tabs>
      <w:spacing w:before="0" w:after="0"/>
    </w:pPr>
  </w:style>
  <w:style w:type="paragraph" w:customStyle="1" w:styleId="TOFTitle">
    <w:name w:val="TOFTitle"/>
    <w:basedOn w:val="TOCTitle"/>
    <w:rsid w:val="006D59A4"/>
  </w:style>
  <w:style w:type="paragraph" w:styleId="TableofFigures">
    <w:name w:val="table of figures"/>
    <w:basedOn w:val="Normal"/>
    <w:next w:val="Normal"/>
    <w:semiHidden/>
    <w:rsid w:val="006D59A4"/>
    <w:pPr>
      <w:tabs>
        <w:tab w:val="right" w:leader="dot" w:pos="9072"/>
      </w:tabs>
      <w:ind w:left="970" w:hanging="403"/>
    </w:pPr>
    <w:rPr>
      <w:rFonts w:ascii="Times New Roman" w:hAnsi="Times New Roman"/>
      <w:b/>
    </w:rPr>
  </w:style>
  <w:style w:type="paragraph" w:styleId="ListNumber">
    <w:name w:val="List Number"/>
    <w:basedOn w:val="List"/>
    <w:rsid w:val="006D59A4"/>
    <w:pPr>
      <w:numPr>
        <w:numId w:val="13"/>
      </w:numPr>
      <w:tabs>
        <w:tab w:val="clear" w:pos="340"/>
      </w:tabs>
    </w:pPr>
  </w:style>
  <w:style w:type="character" w:customStyle="1" w:styleId="WingdingSymbols">
    <w:name w:val="Wingding Symbols"/>
    <w:rsid w:val="006D59A4"/>
    <w:rPr>
      <w:rFonts w:ascii="Wingdings" w:hAnsi="Wingdings"/>
    </w:rPr>
  </w:style>
  <w:style w:type="paragraph" w:customStyle="1" w:styleId="TableHeading">
    <w:name w:val="Table Heading"/>
    <w:basedOn w:val="HeadingBase"/>
    <w:rsid w:val="006D59A4"/>
    <w:pPr>
      <w:keepLines/>
      <w:pBdr>
        <w:bottom w:val="single" w:sz="6" w:space="1" w:color="918585"/>
      </w:pBdr>
      <w:spacing w:before="240"/>
    </w:pPr>
  </w:style>
  <w:style w:type="character" w:customStyle="1" w:styleId="HotSpot">
    <w:name w:val="HotSpot"/>
    <w:rsid w:val="006D59A4"/>
    <w:rPr>
      <w:color w:val="0033CC"/>
      <w:u w:val="none"/>
    </w:rPr>
  </w:style>
  <w:style w:type="paragraph" w:customStyle="1" w:styleId="BodyTextRight">
    <w:name w:val="Body Text Right"/>
    <w:basedOn w:val="BodyText"/>
    <w:rsid w:val="006D59A4"/>
    <w:pPr>
      <w:spacing w:before="0" w:after="0"/>
      <w:jc w:val="right"/>
    </w:pPr>
  </w:style>
  <w:style w:type="paragraph" w:styleId="Index3">
    <w:name w:val="index 3"/>
    <w:basedOn w:val="ListNumber2"/>
    <w:next w:val="Normal"/>
    <w:semiHidden/>
    <w:rsid w:val="006D59A4"/>
    <w:pPr>
      <w:numPr>
        <w:numId w:val="0"/>
      </w:numPr>
      <w:tabs>
        <w:tab w:val="right" w:leader="dot" w:pos="4176"/>
      </w:tabs>
    </w:pPr>
  </w:style>
  <w:style w:type="paragraph" w:styleId="ListNumber2">
    <w:name w:val="List Number 2"/>
    <w:basedOn w:val="List2"/>
    <w:rsid w:val="006D59A4"/>
    <w:pPr>
      <w:numPr>
        <w:numId w:val="8"/>
      </w:numPr>
      <w:tabs>
        <w:tab w:val="clear" w:pos="1060"/>
      </w:tabs>
    </w:pPr>
  </w:style>
  <w:style w:type="paragraph" w:customStyle="1" w:styleId="MarginNote">
    <w:name w:val="Margin Note"/>
    <w:basedOn w:val="BodyText"/>
    <w:rsid w:val="006D59A4"/>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6D59A4"/>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6D59A4"/>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6D59A4"/>
    <w:rPr>
      <w:sz w:val="32"/>
    </w:rPr>
  </w:style>
  <w:style w:type="paragraph" w:customStyle="1" w:styleId="HeadingProcedure">
    <w:name w:val="Heading Procedure"/>
    <w:basedOn w:val="HeadingBase"/>
    <w:next w:val="Normal"/>
    <w:rsid w:val="006D59A4"/>
    <w:pPr>
      <w:tabs>
        <w:tab w:val="left" w:pos="0"/>
      </w:tabs>
      <w:spacing w:before="120" w:after="60"/>
    </w:pPr>
    <w:rPr>
      <w:i/>
      <w:color w:val="918585"/>
      <w:sz w:val="22"/>
    </w:rPr>
  </w:style>
  <w:style w:type="paragraph" w:customStyle="1" w:styleId="TableBodyText">
    <w:name w:val="Table Body Text"/>
    <w:basedOn w:val="BodyText"/>
    <w:rsid w:val="006D59A4"/>
    <w:pPr>
      <w:spacing w:before="60" w:after="60"/>
    </w:pPr>
  </w:style>
  <w:style w:type="paragraph" w:styleId="ListContinue">
    <w:name w:val="List Continue"/>
    <w:basedOn w:val="List"/>
    <w:rsid w:val="006D59A4"/>
    <w:pPr>
      <w:ind w:firstLine="0"/>
    </w:pPr>
  </w:style>
  <w:style w:type="paragraph" w:customStyle="1" w:styleId="ListNote">
    <w:name w:val="List Note"/>
    <w:basedOn w:val="List"/>
    <w:rsid w:val="006D59A4"/>
    <w:pPr>
      <w:pBdr>
        <w:top w:val="single" w:sz="6" w:space="2" w:color="918585"/>
        <w:bottom w:val="single" w:sz="6" w:space="2" w:color="918585"/>
      </w:pBdr>
      <w:tabs>
        <w:tab w:val="left" w:pos="1021"/>
      </w:tabs>
      <w:ind w:firstLine="0"/>
    </w:pPr>
  </w:style>
  <w:style w:type="paragraph" w:customStyle="1" w:styleId="Warning">
    <w:name w:val="Warning"/>
    <w:basedOn w:val="BodyText"/>
    <w:rsid w:val="006D59A4"/>
    <w:pPr>
      <w:shd w:val="clear" w:color="auto" w:fill="D9D9D9"/>
      <w:tabs>
        <w:tab w:val="left" w:pos="992"/>
      </w:tabs>
      <w:ind w:left="119" w:right="119"/>
    </w:pPr>
    <w:rPr>
      <w:sz w:val="20"/>
    </w:rPr>
  </w:style>
  <w:style w:type="paragraph" w:customStyle="1" w:styleId="MarginIcons">
    <w:name w:val="Margin Icons"/>
    <w:basedOn w:val="BodyText"/>
    <w:rsid w:val="006D59A4"/>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6D59A4"/>
    <w:rPr>
      <w:rFonts w:ascii="Courier New" w:hAnsi="Courier New"/>
    </w:rPr>
  </w:style>
  <w:style w:type="paragraph" w:customStyle="1" w:styleId="NoteBullet">
    <w:name w:val="Note Bullet"/>
    <w:basedOn w:val="Note"/>
    <w:rsid w:val="006D59A4"/>
    <w:pPr>
      <w:tabs>
        <w:tab w:val="clear" w:pos="680"/>
      </w:tabs>
      <w:spacing w:before="60" w:after="60"/>
    </w:pPr>
  </w:style>
  <w:style w:type="paragraph" w:customStyle="1" w:styleId="SubHeading2">
    <w:name w:val="SubHeading2"/>
    <w:basedOn w:val="HeadingBase"/>
    <w:rsid w:val="006D59A4"/>
    <w:pPr>
      <w:spacing w:before="240" w:after="60"/>
    </w:pPr>
    <w:rPr>
      <w:sz w:val="20"/>
    </w:rPr>
  </w:style>
  <w:style w:type="paragraph" w:customStyle="1" w:styleId="SubHeading1">
    <w:name w:val="SubHeading1"/>
    <w:basedOn w:val="HeadingBase"/>
    <w:rsid w:val="006D59A4"/>
    <w:pPr>
      <w:spacing w:before="240" w:after="60"/>
    </w:pPr>
    <w:rPr>
      <w:color w:val="918585"/>
      <w:sz w:val="22"/>
    </w:rPr>
  </w:style>
  <w:style w:type="paragraph" w:customStyle="1" w:styleId="SideHeading">
    <w:name w:val="Side Heading"/>
    <w:basedOn w:val="HeadingBase"/>
    <w:rsid w:val="006D59A4"/>
    <w:pPr>
      <w:framePr w:w="2268" w:h="567" w:hSpace="181" w:vSpace="181" w:wrap="around" w:vAnchor="text" w:hAnchor="page" w:x="1419" w:y="370" w:anchorLock="1"/>
    </w:pPr>
    <w:rPr>
      <w:sz w:val="22"/>
    </w:rPr>
  </w:style>
  <w:style w:type="paragraph" w:customStyle="1" w:styleId="TableListBullet">
    <w:name w:val="Table List Bullet"/>
    <w:basedOn w:val="ListBullet"/>
    <w:rsid w:val="006D59A4"/>
    <w:pPr>
      <w:numPr>
        <w:numId w:val="9"/>
      </w:numPr>
    </w:pPr>
  </w:style>
  <w:style w:type="paragraph" w:styleId="PlainText">
    <w:name w:val="Plain Text"/>
    <w:basedOn w:val="Normal"/>
    <w:link w:val="PlainTextChar"/>
    <w:rsid w:val="006D59A4"/>
    <w:rPr>
      <w:sz w:val="20"/>
    </w:rPr>
  </w:style>
  <w:style w:type="character" w:customStyle="1" w:styleId="PlainTextChar">
    <w:name w:val="Plain Text Char"/>
    <w:link w:val="PlainText"/>
    <w:rsid w:val="006D59A4"/>
    <w:rPr>
      <w:rFonts w:ascii="Courier New" w:eastAsia="Times New Roman" w:hAnsi="Courier New" w:cs="Times New Roman"/>
      <w:sz w:val="20"/>
      <w:szCs w:val="20"/>
      <w:lang w:eastAsia="en-US"/>
    </w:rPr>
  </w:style>
  <w:style w:type="character" w:customStyle="1" w:styleId="MenuOption">
    <w:name w:val="Menu Option"/>
    <w:rsid w:val="006D59A4"/>
    <w:rPr>
      <w:b/>
      <w:smallCaps/>
    </w:rPr>
  </w:style>
  <w:style w:type="paragraph" w:customStyle="1" w:styleId="TableListNumber">
    <w:name w:val="Table List Number"/>
    <w:basedOn w:val="ListNumber"/>
    <w:rsid w:val="006D59A4"/>
    <w:pPr>
      <w:numPr>
        <w:numId w:val="0"/>
      </w:numPr>
    </w:pPr>
  </w:style>
  <w:style w:type="paragraph" w:styleId="TOC4">
    <w:name w:val="toc 4"/>
    <w:basedOn w:val="TOCBase"/>
    <w:next w:val="Normal"/>
    <w:semiHidden/>
    <w:rsid w:val="006D59A4"/>
    <w:pPr>
      <w:tabs>
        <w:tab w:val="right" w:leader="dot" w:pos="9071"/>
      </w:tabs>
      <w:ind w:left="1701"/>
    </w:pPr>
  </w:style>
  <w:style w:type="paragraph" w:customStyle="1" w:styleId="ListAlpha">
    <w:name w:val="List Alpha"/>
    <w:basedOn w:val="List"/>
    <w:rsid w:val="006D59A4"/>
    <w:pPr>
      <w:numPr>
        <w:numId w:val="7"/>
      </w:numPr>
    </w:pPr>
  </w:style>
  <w:style w:type="paragraph" w:customStyle="1" w:styleId="ListAlpha2">
    <w:name w:val="List Alpha 2"/>
    <w:basedOn w:val="List2"/>
    <w:rsid w:val="006D59A4"/>
    <w:pPr>
      <w:numPr>
        <w:numId w:val="6"/>
      </w:numPr>
    </w:pPr>
  </w:style>
  <w:style w:type="paragraph" w:styleId="List2">
    <w:name w:val="List 2"/>
    <w:basedOn w:val="BodyText"/>
    <w:rsid w:val="006D59A4"/>
    <w:pPr>
      <w:tabs>
        <w:tab w:val="left" w:pos="680"/>
      </w:tabs>
      <w:spacing w:before="60" w:after="60"/>
      <w:ind w:left="680" w:hanging="340"/>
    </w:pPr>
  </w:style>
  <w:style w:type="paragraph" w:styleId="List3">
    <w:name w:val="List 3"/>
    <w:basedOn w:val="BodyText"/>
    <w:rsid w:val="006D59A4"/>
    <w:pPr>
      <w:tabs>
        <w:tab w:val="left" w:pos="1021"/>
      </w:tabs>
      <w:spacing w:before="60" w:after="60"/>
      <w:ind w:left="1020" w:hanging="340"/>
    </w:pPr>
  </w:style>
  <w:style w:type="paragraph" w:styleId="List4">
    <w:name w:val="List 4"/>
    <w:basedOn w:val="BodyText"/>
    <w:rsid w:val="006D59A4"/>
    <w:pPr>
      <w:tabs>
        <w:tab w:val="left" w:pos="1361"/>
      </w:tabs>
      <w:spacing w:before="60" w:after="60"/>
      <w:ind w:left="1361" w:hanging="340"/>
    </w:pPr>
  </w:style>
  <w:style w:type="paragraph" w:styleId="List5">
    <w:name w:val="List 5"/>
    <w:basedOn w:val="BodyText"/>
    <w:rsid w:val="006D59A4"/>
    <w:pPr>
      <w:tabs>
        <w:tab w:val="left" w:pos="1701"/>
      </w:tabs>
      <w:spacing w:before="60" w:after="60"/>
      <w:ind w:left="1701" w:hanging="340"/>
    </w:pPr>
  </w:style>
  <w:style w:type="paragraph" w:styleId="ListBullet3">
    <w:name w:val="List Bullet 3"/>
    <w:basedOn w:val="List3"/>
    <w:rsid w:val="006D59A4"/>
    <w:pPr>
      <w:numPr>
        <w:numId w:val="12"/>
      </w:numPr>
      <w:tabs>
        <w:tab w:val="clear" w:pos="1021"/>
      </w:tabs>
      <w:ind w:left="1037" w:hanging="357"/>
    </w:pPr>
  </w:style>
  <w:style w:type="paragraph" w:styleId="ListBullet4">
    <w:name w:val="List Bullet 4"/>
    <w:basedOn w:val="List4"/>
    <w:rsid w:val="006D59A4"/>
    <w:pPr>
      <w:numPr>
        <w:numId w:val="1"/>
      </w:numPr>
      <w:tabs>
        <w:tab w:val="clear" w:pos="1361"/>
      </w:tabs>
    </w:pPr>
  </w:style>
  <w:style w:type="paragraph" w:styleId="ListBullet5">
    <w:name w:val="List Bullet 5"/>
    <w:basedOn w:val="List5"/>
    <w:rsid w:val="006D59A4"/>
    <w:pPr>
      <w:numPr>
        <w:numId w:val="2"/>
      </w:numPr>
    </w:pPr>
  </w:style>
  <w:style w:type="paragraph" w:styleId="ListContinue2">
    <w:name w:val="List Continue 2"/>
    <w:basedOn w:val="List2"/>
    <w:rsid w:val="006D59A4"/>
    <w:pPr>
      <w:ind w:firstLine="0"/>
    </w:pPr>
  </w:style>
  <w:style w:type="paragraph" w:styleId="ListContinue3">
    <w:name w:val="List Continue 3"/>
    <w:basedOn w:val="List3"/>
    <w:rsid w:val="006D59A4"/>
    <w:pPr>
      <w:ind w:left="1021" w:firstLine="0"/>
    </w:pPr>
  </w:style>
  <w:style w:type="paragraph" w:styleId="ListContinue4">
    <w:name w:val="List Continue 4"/>
    <w:basedOn w:val="List4"/>
    <w:rsid w:val="006D59A4"/>
    <w:pPr>
      <w:ind w:firstLine="0"/>
    </w:pPr>
  </w:style>
  <w:style w:type="paragraph" w:styleId="ListContinue5">
    <w:name w:val="List Continue 5"/>
    <w:basedOn w:val="List5"/>
    <w:rsid w:val="006D59A4"/>
    <w:pPr>
      <w:ind w:firstLine="0"/>
    </w:pPr>
  </w:style>
  <w:style w:type="paragraph" w:styleId="ListNumber3">
    <w:name w:val="List Number 3"/>
    <w:basedOn w:val="List3"/>
    <w:rsid w:val="006D59A4"/>
    <w:pPr>
      <w:numPr>
        <w:numId w:val="3"/>
      </w:numPr>
    </w:pPr>
  </w:style>
  <w:style w:type="paragraph" w:styleId="ListNumber4">
    <w:name w:val="List Number 4"/>
    <w:basedOn w:val="List4"/>
    <w:rsid w:val="006D59A4"/>
    <w:pPr>
      <w:numPr>
        <w:numId w:val="4"/>
      </w:numPr>
    </w:pPr>
  </w:style>
  <w:style w:type="paragraph" w:styleId="ListNumber5">
    <w:name w:val="List Number 5"/>
    <w:basedOn w:val="List5"/>
    <w:rsid w:val="006D59A4"/>
    <w:pPr>
      <w:numPr>
        <w:numId w:val="5"/>
      </w:numPr>
    </w:pPr>
  </w:style>
  <w:style w:type="paragraph" w:styleId="BlockText">
    <w:name w:val="Block Text"/>
    <w:basedOn w:val="Normal"/>
    <w:rsid w:val="006D59A4"/>
    <w:pPr>
      <w:spacing w:after="120"/>
      <w:ind w:left="1440" w:right="1440"/>
    </w:pPr>
  </w:style>
  <w:style w:type="character" w:customStyle="1" w:styleId="Subscript">
    <w:name w:val="Subscript"/>
    <w:rsid w:val="006D59A4"/>
    <w:rPr>
      <w:sz w:val="16"/>
      <w:vertAlign w:val="subscript"/>
    </w:rPr>
  </w:style>
  <w:style w:type="character" w:customStyle="1" w:styleId="Superscript">
    <w:name w:val="Superscript"/>
    <w:rsid w:val="006D59A4"/>
    <w:rPr>
      <w:sz w:val="16"/>
      <w:vertAlign w:val="superscript"/>
    </w:rPr>
  </w:style>
  <w:style w:type="character" w:customStyle="1" w:styleId="Symbols">
    <w:name w:val="Symbols"/>
    <w:rsid w:val="006D59A4"/>
    <w:rPr>
      <w:rFonts w:ascii="Symbol" w:hAnsi="Symbol"/>
    </w:rPr>
  </w:style>
  <w:style w:type="character" w:customStyle="1" w:styleId="MenuOptions">
    <w:name w:val="Menu Options"/>
    <w:rsid w:val="006D59A4"/>
    <w:rPr>
      <w:rFonts w:ascii="Arial Narrow" w:hAnsi="Arial Narrow"/>
      <w:smallCaps/>
    </w:rPr>
  </w:style>
  <w:style w:type="character" w:customStyle="1" w:styleId="Buttons">
    <w:name w:val="Buttons"/>
    <w:rsid w:val="006D59A4"/>
    <w:rPr>
      <w:b/>
    </w:rPr>
  </w:style>
  <w:style w:type="character" w:customStyle="1" w:styleId="Underlined">
    <w:name w:val="Underlined"/>
    <w:rsid w:val="006D59A4"/>
    <w:rPr>
      <w:u w:val="single"/>
    </w:rPr>
  </w:style>
  <w:style w:type="paragraph" w:customStyle="1" w:styleId="TableBodyTextRight">
    <w:name w:val="Table Body Text Right"/>
    <w:basedOn w:val="TableBodyText"/>
    <w:rsid w:val="006D59A4"/>
    <w:pPr>
      <w:widowControl w:val="0"/>
      <w:autoSpaceDE w:val="0"/>
      <w:autoSpaceDN w:val="0"/>
      <w:adjustRightInd w:val="0"/>
      <w:jc w:val="right"/>
    </w:pPr>
    <w:rPr>
      <w:rFonts w:cs="Arial"/>
      <w:szCs w:val="18"/>
    </w:rPr>
  </w:style>
  <w:style w:type="paragraph" w:customStyle="1" w:styleId="CopyrightText">
    <w:name w:val="Copyright Text"/>
    <w:basedOn w:val="BodyText"/>
    <w:rsid w:val="006D59A4"/>
    <w:rPr>
      <w:sz w:val="18"/>
    </w:rPr>
  </w:style>
  <w:style w:type="paragraph" w:customStyle="1" w:styleId="BodySmallRight">
    <w:name w:val="Body Small Right"/>
    <w:basedOn w:val="BodyTextRight"/>
    <w:rsid w:val="006D59A4"/>
    <w:rPr>
      <w:sz w:val="18"/>
      <w:szCs w:val="18"/>
    </w:rPr>
  </w:style>
  <w:style w:type="paragraph" w:customStyle="1" w:styleId="MarginEdition">
    <w:name w:val="Margin Edition"/>
    <w:basedOn w:val="MarginNote"/>
    <w:rsid w:val="006D59A4"/>
    <w:pPr>
      <w:spacing w:before="0" w:after="0"/>
    </w:pPr>
    <w:rPr>
      <w:rFonts w:ascii="Times New Roman" w:hAnsi="Times New Roman"/>
      <w:color w:val="999999"/>
    </w:rPr>
  </w:style>
  <w:style w:type="paragraph" w:customStyle="1" w:styleId="Spacer">
    <w:name w:val="Spacer"/>
    <w:basedOn w:val="Normal"/>
    <w:rsid w:val="006D59A4"/>
    <w:rPr>
      <w:sz w:val="2"/>
      <w:szCs w:val="2"/>
    </w:rPr>
  </w:style>
  <w:style w:type="character" w:customStyle="1" w:styleId="Small">
    <w:name w:val="Small"/>
    <w:rsid w:val="006D59A4"/>
    <w:rPr>
      <w:sz w:val="16"/>
    </w:rPr>
  </w:style>
  <w:style w:type="paragraph" w:customStyle="1" w:styleId="WideTable">
    <w:name w:val="Wide Table"/>
    <w:basedOn w:val="Normal"/>
    <w:rsid w:val="006D59A4"/>
    <w:pPr>
      <w:ind w:left="-1418"/>
    </w:pPr>
    <w:rPr>
      <w:sz w:val="2"/>
      <w:szCs w:val="2"/>
    </w:rPr>
  </w:style>
  <w:style w:type="character" w:styleId="PageNumber">
    <w:name w:val="page number"/>
    <w:basedOn w:val="DefaultParagraphFont"/>
    <w:rsid w:val="006D59A4"/>
  </w:style>
  <w:style w:type="paragraph" w:styleId="Quote">
    <w:name w:val="Quote"/>
    <w:basedOn w:val="Heading1"/>
    <w:link w:val="QuoteChar"/>
    <w:qFormat/>
    <w:rsid w:val="006D59A4"/>
    <w:rPr>
      <w:b w:val="0"/>
      <w:sz w:val="72"/>
      <w:szCs w:val="72"/>
      <w:lang w:val="en-NZ"/>
    </w:rPr>
  </w:style>
  <w:style w:type="character" w:customStyle="1" w:styleId="QuoteChar">
    <w:name w:val="Quote Char"/>
    <w:link w:val="Quote"/>
    <w:rsid w:val="006D59A4"/>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6D59A4"/>
    <w:pPr>
      <w:pageBreakBefore/>
    </w:pPr>
  </w:style>
  <w:style w:type="paragraph" w:customStyle="1" w:styleId="Border">
    <w:name w:val="Border"/>
    <w:basedOn w:val="Normal"/>
    <w:qFormat/>
    <w:rsid w:val="006D59A4"/>
    <w:pPr>
      <w:pBdr>
        <w:top w:val="single" w:sz="18" w:space="1" w:color="auto"/>
      </w:pBdr>
    </w:pPr>
    <w:rPr>
      <w:rFonts w:ascii="Times New Roman" w:hAnsi="Times New Roman"/>
      <w:color w:val="FFFFFF"/>
      <w:sz w:val="2"/>
    </w:rPr>
  </w:style>
  <w:style w:type="character" w:styleId="IntenseEmphasis">
    <w:name w:val="Intense Emphasis"/>
    <w:uiPriority w:val="21"/>
    <w:qFormat/>
    <w:rsid w:val="006D59A4"/>
    <w:rPr>
      <w:b/>
      <w:bCs/>
      <w:i/>
      <w:iCs/>
      <w:color w:val="auto"/>
    </w:rPr>
  </w:style>
  <w:style w:type="paragraph" w:styleId="IntenseQuote">
    <w:name w:val="Intense Quote"/>
    <w:basedOn w:val="Normal"/>
    <w:next w:val="Normal"/>
    <w:link w:val="IntenseQuoteChar"/>
    <w:uiPriority w:val="30"/>
    <w:qFormat/>
    <w:rsid w:val="006D59A4"/>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6D59A4"/>
    <w:rPr>
      <w:rFonts w:ascii="Courier New" w:eastAsia="Times New Roman" w:hAnsi="Courier New" w:cs="Times New Roman"/>
      <w:b/>
      <w:bCs/>
      <w:i/>
      <w:iCs/>
      <w:szCs w:val="20"/>
      <w:lang w:eastAsia="en-US"/>
    </w:rPr>
  </w:style>
  <w:style w:type="character" w:styleId="SubtleReference">
    <w:name w:val="Subtle Reference"/>
    <w:uiPriority w:val="31"/>
    <w:qFormat/>
    <w:rsid w:val="006D59A4"/>
    <w:rPr>
      <w:smallCaps/>
      <w:color w:val="auto"/>
      <w:u w:val="single"/>
    </w:rPr>
  </w:style>
  <w:style w:type="character" w:styleId="IntenseReference">
    <w:name w:val="Intense Reference"/>
    <w:uiPriority w:val="32"/>
    <w:qFormat/>
    <w:rsid w:val="006D59A4"/>
    <w:rPr>
      <w:b/>
      <w:bCs/>
      <w:smallCaps/>
      <w:color w:val="auto"/>
      <w:spacing w:val="5"/>
      <w:u w:val="single"/>
    </w:rPr>
  </w:style>
  <w:style w:type="paragraph" w:customStyle="1" w:styleId="2ColumnHeading">
    <w:name w:val="2Column Heading"/>
    <w:basedOn w:val="BodyText"/>
    <w:qFormat/>
    <w:rsid w:val="006D59A4"/>
    <w:pPr>
      <w:spacing w:after="60"/>
      <w:ind w:left="-2268"/>
    </w:pPr>
    <w:rPr>
      <w:b/>
    </w:rPr>
  </w:style>
  <w:style w:type="paragraph" w:customStyle="1" w:styleId="Heading1TOC">
    <w:name w:val="Heading1 TOC"/>
    <w:basedOn w:val="Normal"/>
    <w:qFormat/>
    <w:rsid w:val="006D59A4"/>
    <w:pPr>
      <w:spacing w:before="240" w:after="120"/>
    </w:pPr>
    <w:rPr>
      <w:rFonts w:ascii="Times New Roman" w:hAnsi="Times New Roman"/>
      <w:b/>
      <w:sz w:val="32"/>
    </w:rPr>
  </w:style>
  <w:style w:type="paragraph" w:customStyle="1" w:styleId="Heading2TOC">
    <w:name w:val="Heading2 TOC"/>
    <w:basedOn w:val="Normal"/>
    <w:qFormat/>
    <w:rsid w:val="006D59A4"/>
    <w:pPr>
      <w:spacing w:before="240" w:after="60"/>
    </w:pPr>
    <w:rPr>
      <w:rFonts w:ascii="Times New Roman" w:hAnsi="Times New Roman"/>
      <w:b/>
      <w:sz w:val="28"/>
    </w:rPr>
  </w:style>
  <w:style w:type="character" w:customStyle="1" w:styleId="Underline">
    <w:name w:val="Underline"/>
    <w:qFormat/>
    <w:rsid w:val="006D59A4"/>
    <w:rPr>
      <w:u w:val="single"/>
    </w:rPr>
  </w:style>
  <w:style w:type="character" w:customStyle="1" w:styleId="BoldandItalics">
    <w:name w:val="Bold and Italics"/>
    <w:qFormat/>
    <w:rsid w:val="006D59A4"/>
    <w:rPr>
      <w:b/>
      <w:i/>
      <w:u w:val="none"/>
    </w:rPr>
  </w:style>
  <w:style w:type="paragraph" w:styleId="BalloonText">
    <w:name w:val="Balloon Text"/>
    <w:basedOn w:val="Normal"/>
    <w:link w:val="BalloonTextChar"/>
    <w:rsid w:val="006D59A4"/>
    <w:rPr>
      <w:rFonts w:ascii="Tahoma" w:hAnsi="Tahoma" w:cs="Tahoma"/>
      <w:sz w:val="16"/>
      <w:szCs w:val="16"/>
    </w:rPr>
  </w:style>
  <w:style w:type="character" w:customStyle="1" w:styleId="BalloonTextChar">
    <w:name w:val="Balloon Text Char"/>
    <w:link w:val="BalloonText"/>
    <w:rsid w:val="006D59A4"/>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6D59A4"/>
    <w:pPr>
      <w:spacing w:before="0" w:after="0"/>
      <w:ind w:firstLine="360"/>
    </w:pPr>
    <w:rPr>
      <w:rFonts w:ascii="Courier New" w:hAnsi="Courier New"/>
      <w:szCs w:val="20"/>
    </w:rPr>
  </w:style>
  <w:style w:type="character" w:customStyle="1" w:styleId="BodyTextFirstIndentChar">
    <w:name w:val="Body Text First Indent Char"/>
    <w:link w:val="BodyTextFirstIndent"/>
    <w:rsid w:val="006D59A4"/>
    <w:rPr>
      <w:rFonts w:ascii="Courier New" w:eastAsia="Times New Roman" w:hAnsi="Courier New" w:cs="Times New Roman"/>
      <w:sz w:val="24"/>
      <w:szCs w:val="20"/>
      <w:lang w:eastAsia="en-US"/>
    </w:rPr>
  </w:style>
  <w:style w:type="character" w:customStyle="1" w:styleId="SpecialBold2">
    <w:name w:val="Special Bold 2"/>
    <w:uiPriority w:val="1"/>
    <w:qFormat/>
    <w:rsid w:val="006D59A4"/>
    <w:rPr>
      <w:b/>
      <w:color w:val="660033"/>
      <w:spacing w:val="0"/>
    </w:rPr>
  </w:style>
  <w:style w:type="paragraph" w:customStyle="1" w:styleId="Nameditemlist">
    <w:name w:val="Named item list"/>
    <w:basedOn w:val="BodyText"/>
    <w:qFormat/>
    <w:rsid w:val="006D59A4"/>
    <w:pPr>
      <w:tabs>
        <w:tab w:val="left" w:pos="2835"/>
      </w:tabs>
      <w:ind w:left="2835" w:hanging="2835"/>
    </w:pPr>
  </w:style>
  <w:style w:type="paragraph" w:customStyle="1" w:styleId="BodyTextnopadding">
    <w:name w:val="Body Text no padding"/>
    <w:basedOn w:val="BodyText"/>
    <w:qFormat/>
    <w:rsid w:val="006D59A4"/>
    <w:pPr>
      <w:spacing w:before="0" w:after="0"/>
    </w:pPr>
  </w:style>
  <w:style w:type="paragraph" w:customStyle="1" w:styleId="BodyTextBold">
    <w:name w:val="Body Text Bold"/>
    <w:basedOn w:val="BodyText"/>
    <w:qFormat/>
    <w:rsid w:val="006D59A4"/>
    <w:rPr>
      <w:b/>
    </w:rPr>
  </w:style>
  <w:style w:type="character" w:styleId="Hyperlink">
    <w:name w:val="Hyperlink"/>
    <w:uiPriority w:val="99"/>
    <w:unhideWhenUsed/>
    <w:rsid w:val="008C18C4"/>
    <w:rPr>
      <w:color w:val="0000FF"/>
      <w:u w:val="single"/>
    </w:rPr>
  </w:style>
  <w:style w:type="character" w:styleId="CommentReference">
    <w:name w:val="annotation reference"/>
    <w:uiPriority w:val="99"/>
    <w:semiHidden/>
    <w:unhideWhenUsed/>
    <w:rsid w:val="00C8506A"/>
    <w:rPr>
      <w:sz w:val="16"/>
      <w:szCs w:val="16"/>
    </w:rPr>
  </w:style>
  <w:style w:type="paragraph" w:styleId="CommentText">
    <w:name w:val="annotation text"/>
    <w:basedOn w:val="Normal"/>
    <w:link w:val="CommentTextChar"/>
    <w:uiPriority w:val="99"/>
    <w:semiHidden/>
    <w:unhideWhenUsed/>
    <w:rsid w:val="00C8506A"/>
    <w:rPr>
      <w:sz w:val="20"/>
    </w:rPr>
  </w:style>
  <w:style w:type="character" w:customStyle="1" w:styleId="CommentTextChar">
    <w:name w:val="Comment Text Char"/>
    <w:link w:val="CommentText"/>
    <w:uiPriority w:val="99"/>
    <w:semiHidden/>
    <w:rsid w:val="00C8506A"/>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506A"/>
    <w:rPr>
      <w:b/>
      <w:bCs/>
    </w:rPr>
  </w:style>
  <w:style w:type="character" w:customStyle="1" w:styleId="CommentSubjectChar">
    <w:name w:val="Comment Subject Char"/>
    <w:link w:val="CommentSubject"/>
    <w:uiPriority w:val="99"/>
    <w:semiHidden/>
    <w:rsid w:val="00C8506A"/>
    <w:rPr>
      <w:rFonts w:ascii="Courier New" w:eastAsia="Times New Roman" w:hAnsi="Courier New" w:cs="Times New Roman"/>
      <w:b/>
      <w:bCs/>
      <w:sz w:val="20"/>
      <w:szCs w:val="20"/>
      <w:lang w:eastAsia="en-US"/>
    </w:rPr>
  </w:style>
  <w:style w:type="paragraph" w:styleId="Revision">
    <w:name w:val="Revision"/>
    <w:hidden/>
    <w:uiPriority w:val="99"/>
    <w:semiHidden/>
    <w:rsid w:val="008C0562"/>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88232">
      <w:bodyDiv w:val="1"/>
      <w:marLeft w:val="0"/>
      <w:marRight w:val="0"/>
      <w:marTop w:val="0"/>
      <w:marBottom w:val="0"/>
      <w:divBdr>
        <w:top w:val="none" w:sz="0" w:space="0" w:color="auto"/>
        <w:left w:val="none" w:sz="0" w:space="0" w:color="auto"/>
        <w:bottom w:val="none" w:sz="0" w:space="0" w:color="auto"/>
        <w:right w:val="none" w:sz="0" w:space="0" w:color="auto"/>
      </w:divBdr>
    </w:div>
    <w:div w:id="19653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tnet.gov.au/Pages/TrainingDocs.aspx?q=5e0c25cc-3d9d-4b43-80d3-bd22cc4f1e5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5e0c25cc-3d9d-4b43-80d3-bd22cc4f1e5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CHCAOD004</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Title:  replaced “Clients” with “People” and “issues” with “challenges”
Replaced client with “the person”, “people”, “individuals” and “users of the service” except where “”mandated and voluntary clients” were mentioned.
2.5. corrected typo (processionals to professionals)
4.2: added “Support network” instead of just “family”
PE: Changed “at least 2 clients” to “at least 2 different people”
 included “social connections” instead of just family;
KE Replaced “co-existing” with “co-occurring” as per advice from Erin at The Matilda Centre)
Replaced “client presentations” with “presentations about the person” 
Added “historical and ongoing trauma” to “impacts of trauma” regarding ATSI peoples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5EB8694B-E238-4B7E-A945-1BBC22E97997}">
  <ds:schemaRefs>
    <ds:schemaRef ds:uri="http://schemas.microsoft.com/office/2006/metadata/longProperties"/>
  </ds:schemaRefs>
</ds:datastoreItem>
</file>

<file path=customXml/itemProps2.xml><?xml version="1.0" encoding="utf-8"?>
<ds:datastoreItem xmlns:ds="http://schemas.openxmlformats.org/officeDocument/2006/customXml" ds:itemID="{8E7EF7E3-6BC2-4102-A006-544DCBFC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44C3A-96E4-8540-B207-1CF70222A565}">
  <ds:schemaRefs>
    <ds:schemaRef ds:uri="http://schemas.microsoft.com/sharepoint/v3/contenttype/forms"/>
  </ds:schemaRefs>
</ds:datastoreItem>
</file>

<file path=customXml/itemProps4.xml><?xml version="1.0" encoding="utf-8"?>
<ds:datastoreItem xmlns:ds="http://schemas.openxmlformats.org/officeDocument/2006/customXml" ds:itemID="{4E6D0AF0-5E78-214F-9C25-3FC1A8AF70C3}">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1395</Words>
  <Characters>9038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CHCAOD004 Assess needs of clients with alcohol and other drugs issues</vt:lpstr>
    </vt:vector>
  </TitlesOfParts>
  <Company>Author-it Software Corporation Ltd.</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CHCAOD004 Assess needs of clients with alcohol and other drugs issues</dc:title>
  <dc:subject>Approved</dc:subject>
  <dc:creator>SkillsIQ</dc:creator>
  <cp:keywords>Release: 1</cp:keywords>
  <dc:description>Review Date: 12 April 2008</dc:description>
  <cp:lastModifiedBy>Katrina Sewell</cp:lastModifiedBy>
  <cp:revision>7</cp:revision>
  <dcterms:created xsi:type="dcterms:W3CDTF">2025-04-14T05:19:00Z</dcterms:created>
  <dcterms:modified xsi:type="dcterms:W3CDTF">2025-04-17T01:54:00Z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1727800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