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B16D3" w14:textId="77777777" w:rsidR="003645F8" w:rsidRPr="00047EF5" w:rsidRDefault="008C6A8D" w:rsidP="00047EF5">
      <w:pPr>
        <w:pStyle w:val="SuperHeading"/>
      </w:pPr>
      <w:r w:rsidRPr="00047EF5">
        <w:t>CHCMHS002 Establish self-directed recovery relationships</w:t>
      </w:r>
    </w:p>
    <w:p w14:paraId="659B16D4" w14:textId="77777777" w:rsidR="003645F8" w:rsidRPr="00047EF5" w:rsidRDefault="008C6A8D" w:rsidP="00047EF5">
      <w:pPr>
        <w:pStyle w:val="Heading1"/>
      </w:pPr>
      <w:bookmarkStart w:id="0" w:name="O_654145"/>
      <w:bookmarkEnd w:id="0"/>
      <w:r w:rsidRPr="00047EF5">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3645F8" w14:paraId="659B16D7" w14:textId="77777777" w:rsidTr="00047EF5">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59B16D5" w14:textId="77777777" w:rsidR="003645F8" w:rsidRPr="00047EF5" w:rsidRDefault="008C6A8D" w:rsidP="00047EF5">
            <w:pPr>
              <w:pStyle w:val="BodyText"/>
            </w:pPr>
            <w:r w:rsidRPr="00047EF5">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59B16D6" w14:textId="77777777" w:rsidR="003645F8" w:rsidRDefault="008C6A8D" w:rsidP="00047EF5">
            <w:pPr>
              <w:pStyle w:val="BodyText"/>
              <w:rPr>
                <w:lang w:val="en-NZ"/>
              </w:rPr>
            </w:pPr>
            <w:r w:rsidRPr="00047EF5">
              <w:rPr>
                <w:rStyle w:val="SpecialBold"/>
              </w:rPr>
              <w:t>Comments</w:t>
            </w:r>
          </w:p>
        </w:tc>
      </w:tr>
      <w:tr w:rsidR="003645F8" w:rsidRPr="00047EF5" w14:paraId="659B16DB" w14:textId="77777777" w:rsidTr="00047EF5">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59B16D8" w14:textId="7C20B256" w:rsidR="003645F8" w:rsidRDefault="008C6A8D" w:rsidP="00047EF5">
            <w:pPr>
              <w:pStyle w:val="BodyText"/>
              <w:rPr>
                <w:lang w:val="en-NZ"/>
              </w:rPr>
            </w:pPr>
            <w:r w:rsidRPr="00047EF5">
              <w:t xml:space="preserve">Release </w:t>
            </w:r>
            <w:r w:rsidR="00695EB0">
              <w:t>2</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59B16DA" w14:textId="6BB759F6" w:rsidR="003645F8" w:rsidRPr="00047EF5" w:rsidRDefault="003645F8" w:rsidP="00047EF5">
            <w:pPr>
              <w:pStyle w:val="BodyText"/>
            </w:pPr>
          </w:p>
        </w:tc>
      </w:tr>
    </w:tbl>
    <w:p w14:paraId="659B16DC" w14:textId="77777777" w:rsidR="008C6A8D" w:rsidRDefault="008C6A8D" w:rsidP="00047EF5">
      <w:pPr>
        <w:pStyle w:val="BodyText"/>
      </w:pPr>
    </w:p>
    <w:p w14:paraId="659B16DD" w14:textId="77777777" w:rsidR="008C6A8D" w:rsidRDefault="008C6A8D" w:rsidP="00047EF5">
      <w:pPr>
        <w:pStyle w:val="BodyText"/>
      </w:pPr>
    </w:p>
    <w:p w14:paraId="659B16DE" w14:textId="77777777" w:rsidR="003645F8" w:rsidRPr="00047EF5" w:rsidRDefault="008C6A8D" w:rsidP="00047EF5">
      <w:pPr>
        <w:pStyle w:val="Heading1"/>
      </w:pPr>
      <w:bookmarkStart w:id="1" w:name="O_654146"/>
      <w:bookmarkEnd w:id="1"/>
      <w:r w:rsidRPr="00047EF5">
        <w:t>Application</w:t>
      </w:r>
    </w:p>
    <w:p w14:paraId="659B16DF" w14:textId="39C63C11" w:rsidR="003645F8" w:rsidRPr="00047EF5" w:rsidRDefault="008C6A8D" w:rsidP="008C6A8D">
      <w:pPr>
        <w:pStyle w:val="BodyText"/>
      </w:pPr>
      <w:r w:rsidRPr="00047EF5">
        <w:t xml:space="preserve">This unit describes the skills and knowledge required to promote the principles of </w:t>
      </w:r>
      <w:proofErr w:type="gramStart"/>
      <w:r w:rsidRPr="00047EF5">
        <w:t>recovery oriented</w:t>
      </w:r>
      <w:proofErr w:type="gramEnd"/>
      <w:r w:rsidRPr="00047EF5">
        <w:t xml:space="preserve"> practice, and to establish and confirm self-directed recovery relationships with people </w:t>
      </w:r>
      <w:r w:rsidR="00AF5EC7">
        <w:t>experiencing</w:t>
      </w:r>
      <w:r w:rsidR="00AF5EC7" w:rsidRPr="00047EF5">
        <w:t xml:space="preserve"> </w:t>
      </w:r>
      <w:r w:rsidRPr="00047EF5">
        <w:t xml:space="preserve">mental </w:t>
      </w:r>
      <w:r w:rsidR="00AF5EC7">
        <w:t>health challenges</w:t>
      </w:r>
      <w:r w:rsidRPr="00047EF5">
        <w:t xml:space="preserve">. </w:t>
      </w:r>
    </w:p>
    <w:p w14:paraId="659B16E0" w14:textId="3095B956" w:rsidR="003645F8" w:rsidRPr="00047EF5" w:rsidRDefault="008C6A8D" w:rsidP="008C6A8D">
      <w:pPr>
        <w:pStyle w:val="BodyText"/>
      </w:pPr>
      <w:r w:rsidRPr="00047EF5">
        <w:t xml:space="preserve">This unit applies to work with people </w:t>
      </w:r>
      <w:r w:rsidR="00AF5EC7">
        <w:t>experiencing</w:t>
      </w:r>
      <w:r w:rsidRPr="00047EF5">
        <w:t xml:space="preserve"> mental </w:t>
      </w:r>
      <w:r w:rsidR="00AF5EC7">
        <w:t>health challenges</w:t>
      </w:r>
      <w:r w:rsidR="00AF5EC7" w:rsidRPr="00047EF5">
        <w:t xml:space="preserve"> </w:t>
      </w:r>
      <w:r w:rsidRPr="00047EF5">
        <w:t>in a range of community services work contexts.</w:t>
      </w:r>
    </w:p>
    <w:p w14:paraId="659B16E1" w14:textId="77777777" w:rsidR="003645F8" w:rsidRPr="008C6A8D" w:rsidRDefault="008C6A8D" w:rsidP="008C6A8D">
      <w:pPr>
        <w:pStyle w:val="BodyText"/>
        <w:rPr>
          <w:i/>
        </w:rPr>
      </w:pPr>
      <w:r w:rsidRPr="008C6A8D">
        <w:rPr>
          <w:rStyle w:val="Emphasis"/>
        </w:rPr>
        <w:t>The skills in this unit must be applied in accordance with Commonwealth and State/Territory legislation, Australian/New Zealand standards and industry codes of practice.</w:t>
      </w:r>
    </w:p>
    <w:p w14:paraId="659B16E2" w14:textId="77777777" w:rsidR="003645F8" w:rsidRPr="00047EF5" w:rsidRDefault="008C6A8D" w:rsidP="00047EF5">
      <w:pPr>
        <w:pStyle w:val="Heading1"/>
      </w:pPr>
      <w:bookmarkStart w:id="2" w:name="O_654150"/>
      <w:bookmarkEnd w:id="2"/>
      <w:r w:rsidRPr="00047EF5">
        <w:t>Elements and Performance Criteria</w:t>
      </w:r>
    </w:p>
    <w:tbl>
      <w:tblPr>
        <w:tblW w:w="0" w:type="auto"/>
        <w:tblLayout w:type="fixed"/>
        <w:tblCellMar>
          <w:left w:w="62" w:type="dxa"/>
          <w:right w:w="62" w:type="dxa"/>
        </w:tblCellMar>
        <w:tblLook w:val="0000" w:firstRow="0" w:lastRow="0" w:firstColumn="0" w:lastColumn="0" w:noHBand="0" w:noVBand="0"/>
      </w:tblPr>
      <w:tblGrid>
        <w:gridCol w:w="3261"/>
        <w:gridCol w:w="5702"/>
        <w:gridCol w:w="46"/>
      </w:tblGrid>
      <w:tr w:rsidR="003645F8" w:rsidRPr="00047EF5" w14:paraId="659B16E5" w14:textId="77777777" w:rsidTr="00047EF5">
        <w:trPr>
          <w:gridAfter w:val="1"/>
          <w:wAfter w:w="46" w:type="dxa"/>
          <w:tblHeader/>
        </w:trPr>
        <w:tc>
          <w:tcPr>
            <w:tcW w:w="3261" w:type="dxa"/>
            <w:tcBorders>
              <w:top w:val="nil"/>
              <w:left w:val="nil"/>
              <w:bottom w:val="nil"/>
              <w:right w:val="nil"/>
            </w:tcBorders>
            <w:tcMar>
              <w:top w:w="0" w:type="dxa"/>
              <w:left w:w="62" w:type="dxa"/>
              <w:bottom w:w="0" w:type="dxa"/>
              <w:right w:w="62" w:type="dxa"/>
            </w:tcMar>
          </w:tcPr>
          <w:p w14:paraId="659B16E3" w14:textId="77777777" w:rsidR="003645F8" w:rsidRPr="00047EF5" w:rsidRDefault="008C6A8D" w:rsidP="00047EF5">
            <w:pPr>
              <w:pStyle w:val="BodyText"/>
            </w:pPr>
            <w:r w:rsidRPr="00047EF5">
              <w:rPr>
                <w:rStyle w:val="SpecialBold"/>
              </w:rPr>
              <w:t>ELEMENT</w:t>
            </w:r>
          </w:p>
        </w:tc>
        <w:tc>
          <w:tcPr>
            <w:tcW w:w="5702" w:type="dxa"/>
            <w:tcBorders>
              <w:top w:val="nil"/>
              <w:left w:val="nil"/>
              <w:bottom w:val="nil"/>
              <w:right w:val="nil"/>
            </w:tcBorders>
            <w:tcMar>
              <w:top w:w="0" w:type="dxa"/>
              <w:left w:w="62" w:type="dxa"/>
              <w:bottom w:w="0" w:type="dxa"/>
              <w:right w:w="62" w:type="dxa"/>
            </w:tcMar>
          </w:tcPr>
          <w:p w14:paraId="659B16E4" w14:textId="77777777" w:rsidR="003645F8" w:rsidRDefault="008C6A8D" w:rsidP="00047EF5">
            <w:pPr>
              <w:pStyle w:val="BodyText"/>
              <w:rPr>
                <w:lang w:val="en-NZ"/>
              </w:rPr>
            </w:pPr>
            <w:r w:rsidRPr="00047EF5">
              <w:rPr>
                <w:rStyle w:val="SpecialBold"/>
              </w:rPr>
              <w:t>PERFORMANCE CRITERIA</w:t>
            </w:r>
          </w:p>
        </w:tc>
      </w:tr>
      <w:tr w:rsidR="003645F8" w14:paraId="659B16E8" w14:textId="77777777" w:rsidTr="00047EF5">
        <w:trPr>
          <w:gridAfter w:val="1"/>
          <w:wAfter w:w="46" w:type="dxa"/>
          <w:tblHeader/>
        </w:trPr>
        <w:tc>
          <w:tcPr>
            <w:tcW w:w="3261" w:type="dxa"/>
            <w:tcBorders>
              <w:top w:val="nil"/>
              <w:left w:val="nil"/>
              <w:bottom w:val="nil"/>
              <w:right w:val="nil"/>
            </w:tcBorders>
            <w:tcMar>
              <w:top w:w="0" w:type="dxa"/>
              <w:left w:w="62" w:type="dxa"/>
              <w:bottom w:w="0" w:type="dxa"/>
              <w:right w:w="62" w:type="dxa"/>
            </w:tcMar>
          </w:tcPr>
          <w:p w14:paraId="659B16E6" w14:textId="77777777" w:rsidR="003645F8" w:rsidRPr="00047EF5" w:rsidRDefault="008C6A8D" w:rsidP="00047EF5">
            <w:pPr>
              <w:pStyle w:val="BodyText"/>
            </w:pPr>
            <w:r w:rsidRPr="00047EF5">
              <w:rPr>
                <w:rStyle w:val="Emphasis"/>
              </w:rPr>
              <w:t>Elements define the essential outcomes</w:t>
            </w:r>
          </w:p>
        </w:tc>
        <w:tc>
          <w:tcPr>
            <w:tcW w:w="5702" w:type="dxa"/>
            <w:tcBorders>
              <w:top w:val="nil"/>
              <w:left w:val="nil"/>
              <w:bottom w:val="nil"/>
              <w:right w:val="nil"/>
            </w:tcBorders>
            <w:tcMar>
              <w:top w:w="0" w:type="dxa"/>
              <w:left w:w="62" w:type="dxa"/>
              <w:bottom w:w="0" w:type="dxa"/>
              <w:right w:w="62" w:type="dxa"/>
            </w:tcMar>
          </w:tcPr>
          <w:p w14:paraId="659B16E7" w14:textId="77777777" w:rsidR="003645F8" w:rsidRDefault="008C6A8D" w:rsidP="00047EF5">
            <w:pPr>
              <w:pStyle w:val="BodyText"/>
              <w:rPr>
                <w:lang w:val="en-NZ"/>
              </w:rPr>
            </w:pPr>
            <w:r w:rsidRPr="00047EF5">
              <w:rPr>
                <w:rStyle w:val="Emphasis"/>
              </w:rPr>
              <w:t>Performance criteria describe the performance needed to demonstrate achievement of the element.</w:t>
            </w:r>
          </w:p>
        </w:tc>
      </w:tr>
      <w:tr w:rsidR="003645F8" w14:paraId="659B16EE" w14:textId="77777777" w:rsidTr="00047EF5">
        <w:trPr>
          <w:trHeight w:val="3602"/>
        </w:trPr>
        <w:tc>
          <w:tcPr>
            <w:tcW w:w="3261" w:type="dxa"/>
            <w:tcBorders>
              <w:top w:val="nil"/>
              <w:left w:val="nil"/>
              <w:bottom w:val="nil"/>
              <w:right w:val="nil"/>
            </w:tcBorders>
            <w:tcMar>
              <w:top w:w="0" w:type="dxa"/>
              <w:left w:w="62" w:type="dxa"/>
              <w:bottom w:w="0" w:type="dxa"/>
              <w:right w:w="62" w:type="dxa"/>
            </w:tcMar>
          </w:tcPr>
          <w:p w14:paraId="659B16E9" w14:textId="77777777" w:rsidR="003645F8" w:rsidRDefault="008C6A8D" w:rsidP="00047EF5">
            <w:pPr>
              <w:pStyle w:val="BodyText"/>
              <w:rPr>
                <w:lang w:val="en-NZ"/>
              </w:rPr>
            </w:pPr>
            <w:r w:rsidRPr="00047EF5">
              <w:t>1. Promote principles of recovery and recovery oriented practice</w:t>
            </w:r>
          </w:p>
        </w:tc>
        <w:tc>
          <w:tcPr>
            <w:tcW w:w="5748" w:type="dxa"/>
            <w:gridSpan w:val="2"/>
            <w:tcBorders>
              <w:top w:val="nil"/>
              <w:left w:val="nil"/>
              <w:bottom w:val="nil"/>
              <w:right w:val="nil"/>
            </w:tcBorders>
            <w:tcMar>
              <w:top w:w="0" w:type="dxa"/>
              <w:left w:w="62" w:type="dxa"/>
              <w:bottom w:w="0" w:type="dxa"/>
              <w:right w:w="62" w:type="dxa"/>
            </w:tcMar>
          </w:tcPr>
          <w:p w14:paraId="659B16EA" w14:textId="77777777" w:rsidR="003645F8" w:rsidRPr="00047EF5" w:rsidRDefault="008C6A8D" w:rsidP="00047EF5">
            <w:pPr>
              <w:pStyle w:val="BodyText"/>
            </w:pPr>
            <w:r w:rsidRPr="00047EF5">
              <w:t>1.1 Acknowledge and respect the person as the author, definer and director of their own recovery and recovery journey</w:t>
            </w:r>
          </w:p>
          <w:p w14:paraId="659B16EB" w14:textId="77777777" w:rsidR="003645F8" w:rsidRPr="00047EF5" w:rsidRDefault="008C6A8D" w:rsidP="00047EF5">
            <w:pPr>
              <w:pStyle w:val="BodyText"/>
            </w:pPr>
            <w:r w:rsidRPr="00047EF5">
              <w:t>1.2 Work in ways that inspire hope for the future, belief in recovery by investing in the person and the relationship and increasing support for the person in their community of choice</w:t>
            </w:r>
          </w:p>
          <w:p w14:paraId="659B16EC" w14:textId="458304FB" w:rsidR="003645F8" w:rsidRPr="00047EF5" w:rsidRDefault="008C6A8D" w:rsidP="00047EF5">
            <w:pPr>
              <w:pStyle w:val="BodyText"/>
            </w:pPr>
            <w:r w:rsidRPr="00047EF5">
              <w:t xml:space="preserve">1.3 </w:t>
            </w:r>
            <w:r w:rsidR="00AF5EC7">
              <w:t>Identify how personal values and attitudes about recovery and mental health influence planning and work practices</w:t>
            </w:r>
          </w:p>
          <w:p w14:paraId="659B16ED" w14:textId="77777777" w:rsidR="003645F8" w:rsidRDefault="008C6A8D" w:rsidP="00047EF5">
            <w:pPr>
              <w:pStyle w:val="BodyText"/>
              <w:rPr>
                <w:lang w:val="en-NZ"/>
              </w:rPr>
            </w:pPr>
            <w:r w:rsidRPr="00047EF5">
              <w:t>1.4 Demonstrate consideration and respect for the important contribution of the person’s other relationships, life events, culture and activities to the recovery process</w:t>
            </w:r>
          </w:p>
        </w:tc>
      </w:tr>
      <w:tr w:rsidR="003645F8" w14:paraId="659B16F1" w14:textId="77777777" w:rsidTr="00047EF5">
        <w:trPr>
          <w:gridAfter w:val="1"/>
          <w:wAfter w:w="46" w:type="dxa"/>
        </w:trPr>
        <w:tc>
          <w:tcPr>
            <w:tcW w:w="3261" w:type="dxa"/>
            <w:tcBorders>
              <w:top w:val="nil"/>
              <w:left w:val="nil"/>
              <w:bottom w:val="nil"/>
              <w:right w:val="nil"/>
            </w:tcBorders>
            <w:tcMar>
              <w:top w:w="0" w:type="dxa"/>
              <w:left w:w="62" w:type="dxa"/>
              <w:bottom w:w="0" w:type="dxa"/>
              <w:right w:w="62" w:type="dxa"/>
            </w:tcMar>
          </w:tcPr>
          <w:p w14:paraId="659B16EF" w14:textId="77777777" w:rsidR="003645F8" w:rsidRDefault="003645F8">
            <w:pPr>
              <w:pStyle w:val="BodyText"/>
              <w:keepLines w:val="0"/>
              <w:rPr>
                <w:rFonts w:ascii="Tahoma" w:hAnsi="Tahoma"/>
                <w:sz w:val="20"/>
                <w:lang w:val="en-NZ"/>
              </w:rPr>
            </w:pPr>
          </w:p>
        </w:tc>
        <w:tc>
          <w:tcPr>
            <w:tcW w:w="5702" w:type="dxa"/>
            <w:tcBorders>
              <w:top w:val="nil"/>
              <w:left w:val="nil"/>
              <w:bottom w:val="nil"/>
              <w:right w:val="nil"/>
            </w:tcBorders>
            <w:tcMar>
              <w:top w:w="0" w:type="dxa"/>
              <w:left w:w="62" w:type="dxa"/>
              <w:bottom w:w="0" w:type="dxa"/>
              <w:right w:w="62" w:type="dxa"/>
            </w:tcMar>
          </w:tcPr>
          <w:p w14:paraId="659B16F0" w14:textId="77777777" w:rsidR="003645F8" w:rsidRDefault="003645F8" w:rsidP="00047EF5">
            <w:pPr>
              <w:pStyle w:val="BodyText"/>
              <w:rPr>
                <w:lang w:val="en-NZ"/>
              </w:rPr>
            </w:pPr>
          </w:p>
        </w:tc>
      </w:tr>
      <w:tr w:rsidR="003645F8" w14:paraId="659B16FA" w14:textId="77777777" w:rsidTr="00047EF5">
        <w:trPr>
          <w:gridAfter w:val="1"/>
          <w:wAfter w:w="46" w:type="dxa"/>
        </w:trPr>
        <w:tc>
          <w:tcPr>
            <w:tcW w:w="3261" w:type="dxa"/>
            <w:tcBorders>
              <w:top w:val="nil"/>
              <w:left w:val="nil"/>
              <w:bottom w:val="nil"/>
              <w:right w:val="nil"/>
            </w:tcBorders>
            <w:tcMar>
              <w:top w:w="0" w:type="dxa"/>
              <w:left w:w="62" w:type="dxa"/>
              <w:bottom w:w="0" w:type="dxa"/>
              <w:right w:w="62" w:type="dxa"/>
            </w:tcMar>
          </w:tcPr>
          <w:p w14:paraId="659B16F2" w14:textId="77777777" w:rsidR="003645F8" w:rsidRDefault="008C6A8D" w:rsidP="00047EF5">
            <w:pPr>
              <w:pStyle w:val="BodyText"/>
              <w:rPr>
                <w:lang w:val="en-NZ"/>
              </w:rPr>
            </w:pPr>
            <w:r w:rsidRPr="00047EF5">
              <w:lastRenderedPageBreak/>
              <w:t>2. Establish the context for a self-directed recovery relationship</w:t>
            </w:r>
          </w:p>
        </w:tc>
        <w:tc>
          <w:tcPr>
            <w:tcW w:w="5702" w:type="dxa"/>
            <w:tcBorders>
              <w:top w:val="nil"/>
              <w:left w:val="nil"/>
              <w:bottom w:val="nil"/>
              <w:right w:val="nil"/>
            </w:tcBorders>
            <w:tcMar>
              <w:top w:w="0" w:type="dxa"/>
              <w:left w:w="62" w:type="dxa"/>
              <w:bottom w:w="0" w:type="dxa"/>
              <w:right w:w="62" w:type="dxa"/>
            </w:tcMar>
          </w:tcPr>
          <w:p w14:paraId="659B16F3" w14:textId="4E62DF42" w:rsidR="003645F8" w:rsidRPr="00047EF5" w:rsidRDefault="008C6A8D" w:rsidP="00047EF5">
            <w:pPr>
              <w:pStyle w:val="BodyText"/>
            </w:pPr>
            <w:r w:rsidRPr="00047EF5">
              <w:t xml:space="preserve">2.1 Establish and maintain a safe, positive working relationship and environment </w:t>
            </w:r>
          </w:p>
          <w:p w14:paraId="659B16F4" w14:textId="421BCB28" w:rsidR="003645F8" w:rsidRPr="00047EF5" w:rsidRDefault="008C6A8D" w:rsidP="00047EF5">
            <w:pPr>
              <w:pStyle w:val="BodyText"/>
            </w:pPr>
            <w:r w:rsidRPr="00047EF5">
              <w:t>2.2 Identify and address the power dynamics impacting on the relationship</w:t>
            </w:r>
          </w:p>
          <w:p w14:paraId="659B16F5" w14:textId="77777777" w:rsidR="003645F8" w:rsidRPr="00047EF5" w:rsidRDefault="008C6A8D" w:rsidP="00047EF5">
            <w:pPr>
              <w:pStyle w:val="BodyText"/>
            </w:pPr>
            <w:r w:rsidRPr="00047EF5">
              <w:t xml:space="preserve">2.3 Build a working relationship based on shared understandings using effective communication strategies </w:t>
            </w:r>
          </w:p>
          <w:p w14:paraId="659B16F6" w14:textId="77777777" w:rsidR="003645F8" w:rsidRPr="00047EF5" w:rsidRDefault="008C6A8D" w:rsidP="00047EF5">
            <w:pPr>
              <w:pStyle w:val="BodyText"/>
            </w:pPr>
            <w:r w:rsidRPr="00047EF5">
              <w:t>2.4 Interact with the person showing warmth, openness, care and authenticity</w:t>
            </w:r>
          </w:p>
          <w:p w14:paraId="659B16F7" w14:textId="77777777" w:rsidR="003645F8" w:rsidRPr="00047EF5" w:rsidRDefault="008C6A8D" w:rsidP="00047EF5">
            <w:pPr>
              <w:pStyle w:val="BodyText"/>
            </w:pPr>
            <w:r w:rsidRPr="00047EF5">
              <w:t xml:space="preserve">2.5 Discuss, clarify and use in all communications the person’s preferred language, understandings, analogies and concepts about their experience </w:t>
            </w:r>
          </w:p>
          <w:p w14:paraId="659B16F8" w14:textId="77777777" w:rsidR="003645F8" w:rsidRPr="00047EF5" w:rsidRDefault="008C6A8D" w:rsidP="00047EF5">
            <w:pPr>
              <w:pStyle w:val="BodyText"/>
            </w:pPr>
            <w:r w:rsidRPr="00047EF5">
              <w:t xml:space="preserve">2.6 Adjust communication strategies to meet cultural preferences </w:t>
            </w:r>
          </w:p>
          <w:p w14:paraId="659B16F9" w14:textId="77777777" w:rsidR="003645F8" w:rsidRDefault="008C6A8D" w:rsidP="00047EF5">
            <w:pPr>
              <w:pStyle w:val="BodyText"/>
              <w:rPr>
                <w:lang w:val="en-NZ"/>
              </w:rPr>
            </w:pPr>
            <w:r w:rsidRPr="00047EF5">
              <w:t>2.7 Clarify role expectations and define appropriate relationship guidelines</w:t>
            </w:r>
          </w:p>
        </w:tc>
      </w:tr>
      <w:tr w:rsidR="003645F8" w14:paraId="659B16FD" w14:textId="77777777" w:rsidTr="00047EF5">
        <w:trPr>
          <w:gridAfter w:val="1"/>
          <w:wAfter w:w="46" w:type="dxa"/>
        </w:trPr>
        <w:tc>
          <w:tcPr>
            <w:tcW w:w="3261" w:type="dxa"/>
            <w:tcBorders>
              <w:top w:val="nil"/>
              <w:left w:val="nil"/>
              <w:bottom w:val="nil"/>
              <w:right w:val="nil"/>
            </w:tcBorders>
            <w:tcMar>
              <w:top w:w="0" w:type="dxa"/>
              <w:left w:w="62" w:type="dxa"/>
              <w:bottom w:w="0" w:type="dxa"/>
              <w:right w:w="62" w:type="dxa"/>
            </w:tcMar>
          </w:tcPr>
          <w:p w14:paraId="659B16FB" w14:textId="77777777" w:rsidR="003645F8" w:rsidRDefault="003645F8">
            <w:pPr>
              <w:pStyle w:val="BodyText"/>
              <w:keepLines w:val="0"/>
              <w:rPr>
                <w:rFonts w:ascii="Tahoma" w:hAnsi="Tahoma"/>
                <w:sz w:val="20"/>
                <w:lang w:val="en-NZ"/>
              </w:rPr>
            </w:pPr>
          </w:p>
        </w:tc>
        <w:tc>
          <w:tcPr>
            <w:tcW w:w="5702" w:type="dxa"/>
            <w:tcBorders>
              <w:top w:val="nil"/>
              <w:left w:val="nil"/>
              <w:bottom w:val="nil"/>
              <w:right w:val="nil"/>
            </w:tcBorders>
            <w:tcMar>
              <w:top w:w="0" w:type="dxa"/>
              <w:left w:w="62" w:type="dxa"/>
              <w:bottom w:w="0" w:type="dxa"/>
              <w:right w:w="62" w:type="dxa"/>
            </w:tcMar>
          </w:tcPr>
          <w:p w14:paraId="659B16FC" w14:textId="77777777" w:rsidR="003645F8" w:rsidRDefault="003645F8" w:rsidP="00047EF5">
            <w:pPr>
              <w:pStyle w:val="BodyText"/>
              <w:rPr>
                <w:lang w:val="en-NZ"/>
              </w:rPr>
            </w:pPr>
          </w:p>
        </w:tc>
      </w:tr>
      <w:tr w:rsidR="003645F8" w14:paraId="659B1706" w14:textId="77777777" w:rsidTr="00047EF5">
        <w:trPr>
          <w:gridAfter w:val="1"/>
          <w:wAfter w:w="46" w:type="dxa"/>
        </w:trPr>
        <w:tc>
          <w:tcPr>
            <w:tcW w:w="3261" w:type="dxa"/>
            <w:tcBorders>
              <w:top w:val="nil"/>
              <w:left w:val="nil"/>
              <w:bottom w:val="nil"/>
              <w:right w:val="nil"/>
            </w:tcBorders>
            <w:tcMar>
              <w:top w:w="0" w:type="dxa"/>
              <w:left w:w="62" w:type="dxa"/>
              <w:bottom w:w="0" w:type="dxa"/>
              <w:right w:w="62" w:type="dxa"/>
            </w:tcMar>
          </w:tcPr>
          <w:p w14:paraId="659B16FE" w14:textId="77777777" w:rsidR="003645F8" w:rsidRPr="00047EF5" w:rsidRDefault="008C6A8D" w:rsidP="00047EF5">
            <w:pPr>
              <w:pStyle w:val="BodyText"/>
            </w:pPr>
            <w:r w:rsidRPr="00047EF5">
              <w:t>3. Invite information sharing</w:t>
            </w:r>
          </w:p>
          <w:p w14:paraId="659B16FF" w14:textId="77777777" w:rsidR="003645F8" w:rsidRDefault="003645F8">
            <w:pPr>
              <w:pStyle w:val="BodyText"/>
              <w:keepLines w:val="0"/>
              <w:rPr>
                <w:rFonts w:ascii="Tahoma" w:hAnsi="Tahoma"/>
                <w:sz w:val="20"/>
                <w:lang w:val="en-NZ"/>
              </w:rPr>
            </w:pPr>
          </w:p>
        </w:tc>
        <w:tc>
          <w:tcPr>
            <w:tcW w:w="5702" w:type="dxa"/>
            <w:tcBorders>
              <w:top w:val="nil"/>
              <w:left w:val="nil"/>
              <w:bottom w:val="nil"/>
              <w:right w:val="nil"/>
            </w:tcBorders>
            <w:tcMar>
              <w:top w:w="0" w:type="dxa"/>
              <w:left w:w="62" w:type="dxa"/>
              <w:bottom w:w="0" w:type="dxa"/>
              <w:right w:w="62" w:type="dxa"/>
            </w:tcMar>
          </w:tcPr>
          <w:p w14:paraId="659B1700" w14:textId="77777777" w:rsidR="003645F8" w:rsidRPr="00047EF5" w:rsidRDefault="008C6A8D" w:rsidP="00047EF5">
            <w:pPr>
              <w:pStyle w:val="BodyText"/>
            </w:pPr>
            <w:r w:rsidRPr="00047EF5">
              <w:t xml:space="preserve">3.1 Invite the person to tell their story </w:t>
            </w:r>
          </w:p>
          <w:p w14:paraId="659B1701" w14:textId="77777777" w:rsidR="003645F8" w:rsidRPr="00047EF5" w:rsidRDefault="008C6A8D" w:rsidP="00047EF5">
            <w:pPr>
              <w:pStyle w:val="BodyText"/>
            </w:pPr>
            <w:r w:rsidRPr="00047EF5">
              <w:t>3.2 Respond appropriately to clarify aspects of the story and the persons’ understanding of their experience</w:t>
            </w:r>
          </w:p>
          <w:p w14:paraId="659B1702" w14:textId="77777777" w:rsidR="003645F8" w:rsidRPr="00047EF5" w:rsidRDefault="008C6A8D" w:rsidP="00047EF5">
            <w:pPr>
              <w:pStyle w:val="BodyText"/>
            </w:pPr>
            <w:r w:rsidRPr="00047EF5">
              <w:t>3.3 Respond to the person in a manner that reflects appreciation of their situation and fosters respect, rights, promotion of dignity, hope and belief in their recovery</w:t>
            </w:r>
          </w:p>
          <w:p w14:paraId="659B1703" w14:textId="3F4D91C0" w:rsidR="003645F8" w:rsidRPr="00047EF5" w:rsidRDefault="008C6A8D" w:rsidP="00047EF5">
            <w:pPr>
              <w:pStyle w:val="BodyText"/>
            </w:pPr>
            <w:r w:rsidRPr="00047EF5">
              <w:t xml:space="preserve">3.4 Recognise impacts of mental </w:t>
            </w:r>
            <w:r w:rsidR="00AF5EC7">
              <w:t xml:space="preserve">health </w:t>
            </w:r>
            <w:proofErr w:type="gramStart"/>
            <w:r w:rsidR="00AF5EC7">
              <w:t xml:space="preserve">challenges </w:t>
            </w:r>
            <w:r w:rsidRPr="00047EF5">
              <w:t xml:space="preserve"> and</w:t>
            </w:r>
            <w:proofErr w:type="gramEnd"/>
            <w:r w:rsidRPr="00047EF5">
              <w:t xml:space="preserve"> a mental health diagnosis on the person</w:t>
            </w:r>
            <w:r>
              <w:t>’</w:t>
            </w:r>
            <w:r w:rsidRPr="00047EF5">
              <w:t>s life and sense of self</w:t>
            </w:r>
          </w:p>
          <w:p w14:paraId="659B1704" w14:textId="77777777" w:rsidR="003645F8" w:rsidRPr="00047EF5" w:rsidRDefault="008C6A8D" w:rsidP="00047EF5">
            <w:pPr>
              <w:pStyle w:val="BodyText"/>
            </w:pPr>
            <w:r w:rsidRPr="00047EF5">
              <w:t>3.5 Establish eligibility and priority for service and refer appropriately if required</w:t>
            </w:r>
          </w:p>
          <w:p w14:paraId="659B1705" w14:textId="77777777" w:rsidR="003645F8" w:rsidRDefault="008C6A8D" w:rsidP="00047EF5">
            <w:pPr>
              <w:pStyle w:val="BodyText"/>
              <w:rPr>
                <w:lang w:val="en-NZ"/>
              </w:rPr>
            </w:pPr>
            <w:r w:rsidRPr="00047EF5">
              <w:t>3.6 Work within the context of the person’s experiences, understandings and meanings to build a shared understanding of their needs</w:t>
            </w:r>
          </w:p>
        </w:tc>
      </w:tr>
      <w:tr w:rsidR="003645F8" w14:paraId="659B1709" w14:textId="77777777" w:rsidTr="00047EF5">
        <w:trPr>
          <w:gridAfter w:val="1"/>
          <w:wAfter w:w="46" w:type="dxa"/>
        </w:trPr>
        <w:tc>
          <w:tcPr>
            <w:tcW w:w="3261" w:type="dxa"/>
            <w:tcBorders>
              <w:top w:val="nil"/>
              <w:left w:val="nil"/>
              <w:bottom w:val="nil"/>
              <w:right w:val="nil"/>
            </w:tcBorders>
            <w:tcMar>
              <w:top w:w="0" w:type="dxa"/>
              <w:left w:w="62" w:type="dxa"/>
              <w:bottom w:w="0" w:type="dxa"/>
              <w:right w:w="62" w:type="dxa"/>
            </w:tcMar>
          </w:tcPr>
          <w:p w14:paraId="659B1707" w14:textId="77777777" w:rsidR="003645F8" w:rsidRDefault="003645F8">
            <w:pPr>
              <w:pStyle w:val="BodyText"/>
              <w:keepLines w:val="0"/>
              <w:rPr>
                <w:rFonts w:ascii="Tahoma" w:hAnsi="Tahoma"/>
                <w:sz w:val="20"/>
                <w:lang w:val="en-NZ"/>
              </w:rPr>
            </w:pPr>
          </w:p>
        </w:tc>
        <w:tc>
          <w:tcPr>
            <w:tcW w:w="5702" w:type="dxa"/>
            <w:tcBorders>
              <w:top w:val="nil"/>
              <w:left w:val="nil"/>
              <w:bottom w:val="nil"/>
              <w:right w:val="nil"/>
            </w:tcBorders>
            <w:tcMar>
              <w:top w:w="0" w:type="dxa"/>
              <w:left w:w="62" w:type="dxa"/>
              <w:bottom w:w="0" w:type="dxa"/>
              <w:right w:w="62" w:type="dxa"/>
            </w:tcMar>
          </w:tcPr>
          <w:p w14:paraId="659B1708" w14:textId="77777777" w:rsidR="003645F8" w:rsidRDefault="003645F8" w:rsidP="00047EF5">
            <w:pPr>
              <w:pStyle w:val="BodyText"/>
              <w:rPr>
                <w:lang w:val="en-NZ"/>
              </w:rPr>
            </w:pPr>
          </w:p>
        </w:tc>
      </w:tr>
      <w:tr w:rsidR="003645F8" w:rsidRPr="00047EF5" w14:paraId="659B1712" w14:textId="77777777" w:rsidTr="00047EF5">
        <w:trPr>
          <w:gridAfter w:val="1"/>
          <w:wAfter w:w="46" w:type="dxa"/>
        </w:trPr>
        <w:tc>
          <w:tcPr>
            <w:tcW w:w="3261" w:type="dxa"/>
            <w:tcBorders>
              <w:top w:val="nil"/>
              <w:left w:val="nil"/>
              <w:bottom w:val="nil"/>
              <w:right w:val="nil"/>
            </w:tcBorders>
            <w:tcMar>
              <w:top w:w="0" w:type="dxa"/>
              <w:left w:w="62" w:type="dxa"/>
              <w:bottom w:w="0" w:type="dxa"/>
              <w:right w:w="62" w:type="dxa"/>
            </w:tcMar>
          </w:tcPr>
          <w:p w14:paraId="659B170A" w14:textId="77777777" w:rsidR="003645F8" w:rsidRDefault="008C6A8D" w:rsidP="00047EF5">
            <w:pPr>
              <w:pStyle w:val="BodyText"/>
              <w:rPr>
                <w:lang w:val="en-NZ"/>
              </w:rPr>
            </w:pPr>
            <w:r w:rsidRPr="00047EF5">
              <w:t>4. Define and confirm the collaborative relationship</w:t>
            </w:r>
          </w:p>
        </w:tc>
        <w:tc>
          <w:tcPr>
            <w:tcW w:w="5702" w:type="dxa"/>
            <w:tcBorders>
              <w:top w:val="nil"/>
              <w:left w:val="nil"/>
              <w:bottom w:val="nil"/>
              <w:right w:val="nil"/>
            </w:tcBorders>
            <w:tcMar>
              <w:top w:w="0" w:type="dxa"/>
              <w:left w:w="62" w:type="dxa"/>
              <w:bottom w:w="0" w:type="dxa"/>
              <w:right w:w="62" w:type="dxa"/>
            </w:tcMar>
          </w:tcPr>
          <w:p w14:paraId="659B170B" w14:textId="77777777" w:rsidR="003645F8" w:rsidRPr="00047EF5" w:rsidRDefault="008C6A8D" w:rsidP="00047EF5">
            <w:pPr>
              <w:pStyle w:val="BodyText"/>
            </w:pPr>
            <w:r w:rsidRPr="00047EF5">
              <w:t>4.1 Share information about the organisation and programs, services and support available</w:t>
            </w:r>
          </w:p>
          <w:p w14:paraId="659B170C" w14:textId="77777777" w:rsidR="003645F8" w:rsidRPr="00047EF5" w:rsidRDefault="008C6A8D" w:rsidP="00047EF5">
            <w:pPr>
              <w:pStyle w:val="BodyText"/>
            </w:pPr>
            <w:r w:rsidRPr="00047EF5">
              <w:t>4.2 Facilitate an exchange of definitions and understandings of recovery and recovery oriented practice and develop a shared understanding</w:t>
            </w:r>
          </w:p>
          <w:p w14:paraId="659B170D" w14:textId="77777777" w:rsidR="003645F8" w:rsidRPr="00047EF5" w:rsidRDefault="008C6A8D" w:rsidP="00047EF5">
            <w:pPr>
              <w:pStyle w:val="BodyText"/>
            </w:pPr>
            <w:r w:rsidRPr="00047EF5">
              <w:t xml:space="preserve">4.3 Share and exchange other information required to establish a recovery oriented collaboration </w:t>
            </w:r>
          </w:p>
          <w:p w14:paraId="659B170E" w14:textId="77777777" w:rsidR="003645F8" w:rsidRPr="00047EF5" w:rsidRDefault="008C6A8D" w:rsidP="00047EF5">
            <w:pPr>
              <w:pStyle w:val="BodyText"/>
            </w:pPr>
            <w:r w:rsidRPr="00047EF5">
              <w:t>4.4 Work with the person to determine their readiness and desire to self-advocate and participate in the service</w:t>
            </w:r>
          </w:p>
          <w:p w14:paraId="659B170F" w14:textId="77777777" w:rsidR="003645F8" w:rsidRPr="00047EF5" w:rsidRDefault="008C6A8D" w:rsidP="00047EF5">
            <w:pPr>
              <w:pStyle w:val="BodyText"/>
            </w:pPr>
            <w:r w:rsidRPr="00047EF5">
              <w:t>4.5 Work collaboratively with the person to agree on the type and nature of services or support to be offered and decide the way the relationship will operate</w:t>
            </w:r>
          </w:p>
          <w:p w14:paraId="659B1710" w14:textId="77777777" w:rsidR="003645F8" w:rsidRPr="00047EF5" w:rsidRDefault="008C6A8D" w:rsidP="00047EF5">
            <w:pPr>
              <w:pStyle w:val="BodyText"/>
            </w:pPr>
            <w:r w:rsidRPr="00047EF5">
              <w:t>4.6 Establish agreement with the person on roles and responsibilities for both the person and the worker, and document in accordance with organisation procedures</w:t>
            </w:r>
          </w:p>
          <w:p w14:paraId="659B1711" w14:textId="1DDD52E3" w:rsidR="003645F8" w:rsidRPr="00047EF5" w:rsidRDefault="008C6A8D" w:rsidP="00047EF5">
            <w:pPr>
              <w:pStyle w:val="BodyText"/>
            </w:pPr>
            <w:r w:rsidRPr="00047EF5">
              <w:t>4.7 Clarify and document any other accountability requirements including program, funding or legislative requirements</w:t>
            </w:r>
          </w:p>
        </w:tc>
      </w:tr>
    </w:tbl>
    <w:p w14:paraId="659B1713" w14:textId="77777777" w:rsidR="003645F8" w:rsidRPr="00047EF5" w:rsidRDefault="003645F8" w:rsidP="00047EF5">
      <w:pPr>
        <w:pStyle w:val="BodyText"/>
      </w:pPr>
    </w:p>
    <w:p w14:paraId="659B1714" w14:textId="77777777" w:rsidR="003645F8" w:rsidRPr="00047EF5" w:rsidRDefault="003645F8" w:rsidP="00047EF5">
      <w:pPr>
        <w:pStyle w:val="AllowPageBreak"/>
      </w:pPr>
    </w:p>
    <w:p w14:paraId="659B1715" w14:textId="77777777" w:rsidR="003645F8" w:rsidRPr="00047EF5" w:rsidRDefault="008C6A8D" w:rsidP="00047EF5">
      <w:pPr>
        <w:pStyle w:val="Heading1"/>
      </w:pPr>
      <w:bookmarkStart w:id="3" w:name="O_654151"/>
      <w:bookmarkEnd w:id="3"/>
      <w:r w:rsidRPr="00047EF5">
        <w:t>Foundation Skills</w:t>
      </w:r>
    </w:p>
    <w:tbl>
      <w:tblPr>
        <w:tblW w:w="0" w:type="auto"/>
        <w:tblLayout w:type="fixed"/>
        <w:tblCellMar>
          <w:left w:w="62" w:type="dxa"/>
          <w:right w:w="62" w:type="dxa"/>
        </w:tblCellMar>
        <w:tblLook w:val="0000" w:firstRow="0" w:lastRow="0" w:firstColumn="0" w:lastColumn="0" w:noHBand="0" w:noVBand="0"/>
      </w:tblPr>
      <w:tblGrid>
        <w:gridCol w:w="3294"/>
        <w:gridCol w:w="5670"/>
      </w:tblGrid>
      <w:tr w:rsidR="00047EF5" w14:paraId="659B1717" w14:textId="77777777" w:rsidTr="00047EF5">
        <w:tc>
          <w:tcPr>
            <w:tcW w:w="8964" w:type="dxa"/>
            <w:gridSpan w:val="2"/>
            <w:tcBorders>
              <w:top w:val="nil"/>
              <w:left w:val="nil"/>
              <w:bottom w:val="nil"/>
              <w:right w:val="nil"/>
            </w:tcBorders>
            <w:tcMar>
              <w:top w:w="0" w:type="dxa"/>
              <w:left w:w="62" w:type="dxa"/>
              <w:bottom w:w="0" w:type="dxa"/>
              <w:right w:w="62" w:type="dxa"/>
            </w:tcMar>
          </w:tcPr>
          <w:p w14:paraId="659B1716" w14:textId="77777777" w:rsidR="003645F8" w:rsidRDefault="008C6A8D" w:rsidP="00047EF5">
            <w:pPr>
              <w:pStyle w:val="BodyText"/>
              <w:rPr>
                <w:lang w:val="en-NZ"/>
              </w:rPr>
            </w:pPr>
            <w:r w:rsidRPr="00047EF5">
              <w:rPr>
                <w:rStyle w:val="Emphasis"/>
              </w:rPr>
              <w:t xml:space="preserve">The Foundation Skills describe those required skills (language, literacy, numeracy and employment </w:t>
            </w:r>
            <w:r w:rsidRPr="00047EF5">
              <w:t xml:space="preserve">skills) that are essential </w:t>
            </w:r>
            <w:r w:rsidRPr="00047EF5">
              <w:rPr>
                <w:rStyle w:val="Emphasis"/>
              </w:rPr>
              <w:t>to performance.</w:t>
            </w:r>
          </w:p>
        </w:tc>
      </w:tr>
      <w:tr w:rsidR="003645F8" w14:paraId="659B171A" w14:textId="77777777" w:rsidTr="00047EF5">
        <w:tc>
          <w:tcPr>
            <w:tcW w:w="3294" w:type="dxa"/>
            <w:tcBorders>
              <w:top w:val="nil"/>
              <w:left w:val="nil"/>
              <w:bottom w:val="nil"/>
              <w:right w:val="nil"/>
            </w:tcBorders>
            <w:tcMar>
              <w:top w:w="0" w:type="dxa"/>
              <w:left w:w="62" w:type="dxa"/>
              <w:bottom w:w="0" w:type="dxa"/>
              <w:right w:w="62" w:type="dxa"/>
            </w:tcMar>
          </w:tcPr>
          <w:p w14:paraId="659B1718" w14:textId="77777777" w:rsidR="003645F8" w:rsidRDefault="003645F8">
            <w:pPr>
              <w:pStyle w:val="BodyText"/>
              <w:keepLines w:val="0"/>
              <w:rPr>
                <w:rFonts w:ascii="Tahoma" w:hAnsi="Tahoma"/>
                <w:sz w:val="20"/>
                <w:lang w:val="en-NZ"/>
              </w:rPr>
            </w:pPr>
          </w:p>
        </w:tc>
        <w:tc>
          <w:tcPr>
            <w:tcW w:w="5670" w:type="dxa"/>
            <w:tcBorders>
              <w:top w:val="nil"/>
              <w:left w:val="nil"/>
              <w:bottom w:val="nil"/>
              <w:right w:val="nil"/>
            </w:tcBorders>
            <w:tcMar>
              <w:top w:w="0" w:type="dxa"/>
              <w:left w:w="62" w:type="dxa"/>
              <w:bottom w:w="0" w:type="dxa"/>
              <w:right w:w="62" w:type="dxa"/>
            </w:tcMar>
          </w:tcPr>
          <w:p w14:paraId="659B1719" w14:textId="77777777" w:rsidR="003645F8" w:rsidRDefault="003645F8" w:rsidP="00047EF5">
            <w:pPr>
              <w:pStyle w:val="BodyText"/>
              <w:rPr>
                <w:lang w:val="en-NZ"/>
              </w:rPr>
            </w:pPr>
          </w:p>
        </w:tc>
      </w:tr>
      <w:tr w:rsidR="00047EF5" w:rsidRPr="00047EF5" w14:paraId="659B171C" w14:textId="77777777" w:rsidTr="00047EF5">
        <w:tc>
          <w:tcPr>
            <w:tcW w:w="8964" w:type="dxa"/>
            <w:gridSpan w:val="2"/>
            <w:tcBorders>
              <w:top w:val="nil"/>
              <w:left w:val="nil"/>
              <w:bottom w:val="nil"/>
              <w:right w:val="nil"/>
            </w:tcBorders>
            <w:tcMar>
              <w:top w:w="0" w:type="dxa"/>
              <w:left w:w="62" w:type="dxa"/>
              <w:bottom w:w="0" w:type="dxa"/>
              <w:right w:w="62" w:type="dxa"/>
            </w:tcMar>
          </w:tcPr>
          <w:p w14:paraId="659B171B" w14:textId="77777777" w:rsidR="003645F8" w:rsidRPr="00047EF5" w:rsidRDefault="008C6A8D" w:rsidP="00047EF5">
            <w:pPr>
              <w:pStyle w:val="BodyText"/>
            </w:pPr>
            <w:r w:rsidRPr="00047EF5">
              <w:t>Foundation skills essential to performance are explicit in the performance criteria of this unit of competency.</w:t>
            </w:r>
          </w:p>
        </w:tc>
      </w:tr>
    </w:tbl>
    <w:p w14:paraId="659B171D" w14:textId="77777777" w:rsidR="008C6A8D" w:rsidRDefault="008C6A8D" w:rsidP="00047EF5">
      <w:pPr>
        <w:pStyle w:val="BodyText"/>
      </w:pPr>
    </w:p>
    <w:p w14:paraId="659B171E" w14:textId="77777777" w:rsidR="008C6A8D" w:rsidRDefault="008C6A8D" w:rsidP="00047EF5">
      <w:pPr>
        <w:pStyle w:val="BodyText"/>
      </w:pPr>
    </w:p>
    <w:p w14:paraId="659B171F" w14:textId="77777777" w:rsidR="003645F8" w:rsidRPr="00047EF5" w:rsidRDefault="008C6A8D" w:rsidP="00047EF5">
      <w:pPr>
        <w:pStyle w:val="Heading1"/>
      </w:pPr>
      <w:bookmarkStart w:id="4" w:name="O_654153"/>
      <w:bookmarkEnd w:id="4"/>
      <w:r w:rsidRPr="00047EF5">
        <w:t>Unit Mapping Information</w:t>
      </w:r>
    </w:p>
    <w:p w14:paraId="659B1720" w14:textId="77777777" w:rsidR="008C6A8D" w:rsidRDefault="008C6A8D" w:rsidP="008C6A8D">
      <w:pPr>
        <w:pStyle w:val="BodyText"/>
      </w:pPr>
      <w:r w:rsidRPr="00047EF5">
        <w:t>No equivalent unit.</w:t>
      </w:r>
    </w:p>
    <w:p w14:paraId="659B1721" w14:textId="77777777" w:rsidR="003645F8" w:rsidRPr="00047EF5" w:rsidRDefault="008C6A8D" w:rsidP="00047EF5">
      <w:pPr>
        <w:pStyle w:val="Heading1"/>
      </w:pPr>
      <w:bookmarkStart w:id="5" w:name="O_654160"/>
      <w:bookmarkEnd w:id="5"/>
      <w:r w:rsidRPr="00047EF5">
        <w:t>Links</w:t>
      </w:r>
    </w:p>
    <w:p w14:paraId="659B1722" w14:textId="4EC183AA" w:rsidR="003645F8" w:rsidRPr="00047EF5" w:rsidRDefault="008C6A8D" w:rsidP="008C6A8D">
      <w:pPr>
        <w:pStyle w:val="BodyText"/>
      </w:pPr>
      <w:r w:rsidRPr="00047EF5">
        <w:t xml:space="preserve">Companion Volume implementation guides are found in </w:t>
      </w:r>
      <w:proofErr w:type="spellStart"/>
      <w:r w:rsidRPr="00047EF5">
        <w:t>VETNet</w:t>
      </w:r>
      <w:proofErr w:type="spellEnd"/>
      <w:r w:rsidRPr="00047EF5">
        <w:t xml:space="preserve"> - </w:t>
      </w:r>
    </w:p>
    <w:p w14:paraId="773EF6C2" w14:textId="77777777" w:rsidR="001F5400" w:rsidRPr="00F57B2B" w:rsidRDefault="001F5400" w:rsidP="001F5400">
      <w:pPr>
        <w:pStyle w:val="SuperHeading"/>
      </w:pPr>
      <w:r>
        <w:br w:type="page"/>
      </w:r>
      <w:r w:rsidRPr="00F57B2B">
        <w:t>Assessment Requirements for CHCMHS002 Establish self-directed recovery relationships</w:t>
      </w:r>
    </w:p>
    <w:p w14:paraId="458D7686" w14:textId="77777777" w:rsidR="001F5400" w:rsidRPr="00F57B2B" w:rsidRDefault="001F5400" w:rsidP="001F5400">
      <w:pPr>
        <w:pStyle w:val="Heading1"/>
      </w:pPr>
      <w:bookmarkStart w:id="6" w:name="O_654155"/>
      <w:bookmarkEnd w:id="6"/>
      <w:r w:rsidRPr="00F57B2B">
        <w:t>Modification History</w:t>
      </w:r>
    </w:p>
    <w:p w14:paraId="5F08CADE" w14:textId="77777777" w:rsidR="001F5400" w:rsidRPr="00F57B2B" w:rsidRDefault="001F5400" w:rsidP="001F5400">
      <w:pPr>
        <w:pStyle w:val="BodyText"/>
      </w:pPr>
    </w:p>
    <w:tbl>
      <w:tblPr>
        <w:tblW w:w="0" w:type="auto"/>
        <w:tblLayout w:type="fixed"/>
        <w:tblCellMar>
          <w:left w:w="62" w:type="dxa"/>
          <w:right w:w="62" w:type="dxa"/>
        </w:tblCellMar>
        <w:tblLook w:val="0000" w:firstRow="0" w:lastRow="0" w:firstColumn="0" w:lastColumn="0" w:noHBand="0" w:noVBand="0"/>
      </w:tblPr>
      <w:tblGrid>
        <w:gridCol w:w="2790"/>
        <w:gridCol w:w="6344"/>
      </w:tblGrid>
      <w:tr w:rsidR="001F5400" w14:paraId="16313DD1" w14:textId="77777777" w:rsidTr="00244911">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F5B9ED5" w14:textId="77777777" w:rsidR="001F5400" w:rsidRPr="00F57B2B" w:rsidRDefault="001F5400" w:rsidP="00244911">
            <w:pPr>
              <w:pStyle w:val="BodyText"/>
            </w:pPr>
            <w:r w:rsidRPr="00F57B2B">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8E938B5" w14:textId="77777777" w:rsidR="001F5400" w:rsidRDefault="001F5400" w:rsidP="00244911">
            <w:pPr>
              <w:pStyle w:val="BodyText"/>
              <w:rPr>
                <w:lang w:val="en-NZ"/>
              </w:rPr>
            </w:pPr>
            <w:r w:rsidRPr="00F57B2B">
              <w:rPr>
                <w:rStyle w:val="SpecialBold"/>
              </w:rPr>
              <w:t>Comments</w:t>
            </w:r>
          </w:p>
        </w:tc>
      </w:tr>
      <w:tr w:rsidR="001F5400" w:rsidRPr="00F57B2B" w14:paraId="7F90DA3E" w14:textId="77777777" w:rsidTr="00244911">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A1D2808" w14:textId="70E4E93F" w:rsidR="001F5400" w:rsidRDefault="001F5400" w:rsidP="00244911">
            <w:pPr>
              <w:pStyle w:val="BodyText"/>
              <w:rPr>
                <w:lang w:val="en-NZ"/>
              </w:rPr>
            </w:pPr>
            <w:r w:rsidRPr="00F57B2B">
              <w:t xml:space="preserve">Release </w:t>
            </w:r>
            <w:r w:rsidR="008B2FE8">
              <w:t>2</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677DE1D" w14:textId="47827A57" w:rsidR="001F5400" w:rsidRPr="00F57B2B" w:rsidRDefault="001F5400" w:rsidP="00244911">
            <w:pPr>
              <w:pStyle w:val="BodyText"/>
            </w:pPr>
          </w:p>
        </w:tc>
      </w:tr>
    </w:tbl>
    <w:p w14:paraId="73118950" w14:textId="77777777" w:rsidR="001F5400" w:rsidRDefault="001F5400" w:rsidP="001F5400">
      <w:pPr>
        <w:pStyle w:val="BodyText"/>
      </w:pPr>
    </w:p>
    <w:p w14:paraId="02CDA798" w14:textId="77777777" w:rsidR="001F5400" w:rsidRDefault="001F5400" w:rsidP="001F5400">
      <w:pPr>
        <w:pStyle w:val="BodyText"/>
      </w:pPr>
    </w:p>
    <w:p w14:paraId="26A32A7E" w14:textId="77777777" w:rsidR="001F5400" w:rsidRPr="00F57B2B" w:rsidRDefault="001F5400" w:rsidP="001F5400">
      <w:pPr>
        <w:pStyle w:val="Heading1"/>
      </w:pPr>
      <w:bookmarkStart w:id="7" w:name="O_654156"/>
      <w:bookmarkEnd w:id="7"/>
      <w:r w:rsidRPr="00F57B2B">
        <w:t>Performance Evidence</w:t>
      </w:r>
    </w:p>
    <w:p w14:paraId="5CA1E70F" w14:textId="77777777" w:rsidR="001F5400" w:rsidRPr="00F57B2B" w:rsidRDefault="001F5400" w:rsidP="001F5400">
      <w:pPr>
        <w:pStyle w:val="BodyText"/>
      </w:pPr>
      <w:r w:rsidRPr="00F57B2B">
        <w:t>The candidate must show evidence of the ability to complete tasks outlined in elements and performance criteria of this unit, manage tasks and manage contingencies in the context of the job role. There must be evidence that the candidate has:</w:t>
      </w:r>
    </w:p>
    <w:p w14:paraId="4A2A1FA3" w14:textId="739C3E49" w:rsidR="001F5400" w:rsidRPr="00F57B2B" w:rsidRDefault="001F5400" w:rsidP="001F5400">
      <w:pPr>
        <w:pStyle w:val="ListBullet"/>
      </w:pPr>
      <w:r w:rsidRPr="00F57B2B">
        <w:t xml:space="preserve">established and maintained self-directed recovery relationships with at least 3 </w:t>
      </w:r>
      <w:r w:rsidR="008B2FE8">
        <w:t xml:space="preserve">different </w:t>
      </w:r>
      <w:r w:rsidRPr="00F57B2B">
        <w:t xml:space="preserve">people with mental </w:t>
      </w:r>
      <w:r w:rsidR="00AF5EC7">
        <w:t xml:space="preserve">health challenges </w:t>
      </w:r>
    </w:p>
    <w:p w14:paraId="4D0C8D5A" w14:textId="4C0E58D3" w:rsidR="001F5400" w:rsidRPr="00F57B2B" w:rsidRDefault="001F5400" w:rsidP="001F5400">
      <w:pPr>
        <w:pStyle w:val="ListBullet"/>
      </w:pPr>
      <w:r w:rsidRPr="00F57B2B">
        <w:t xml:space="preserve">performed </w:t>
      </w:r>
      <w:r w:rsidR="008B2FE8">
        <w:t>all</w:t>
      </w:r>
      <w:r w:rsidR="008B2FE8" w:rsidRPr="00F57B2B">
        <w:t xml:space="preserve"> </w:t>
      </w:r>
      <w:r w:rsidRPr="00F57B2B">
        <w:t>activities outlined in the performance criteria of this unit during a period of at least 80 hours of work</w:t>
      </w:r>
    </w:p>
    <w:p w14:paraId="75978711" w14:textId="77777777" w:rsidR="001F5400" w:rsidRPr="00F57B2B" w:rsidRDefault="001F5400" w:rsidP="001F5400">
      <w:pPr>
        <w:pStyle w:val="AllowPageBreak"/>
      </w:pPr>
    </w:p>
    <w:p w14:paraId="51257B0E" w14:textId="77777777" w:rsidR="001F5400" w:rsidRPr="00F57B2B" w:rsidRDefault="001F5400" w:rsidP="001F5400">
      <w:pPr>
        <w:pStyle w:val="Heading1"/>
      </w:pPr>
      <w:bookmarkStart w:id="8" w:name="O_654157"/>
      <w:bookmarkEnd w:id="8"/>
      <w:r w:rsidRPr="00F57B2B">
        <w:t>Knowledge Evidence</w:t>
      </w:r>
    </w:p>
    <w:p w14:paraId="25EEA6DF" w14:textId="77777777" w:rsidR="001F5400" w:rsidRPr="00F57B2B" w:rsidRDefault="001F5400" w:rsidP="001F5400">
      <w:pPr>
        <w:pStyle w:val="BodyText"/>
      </w:pPr>
      <w:r w:rsidRPr="00F57B2B">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4F848A3C" w14:textId="77777777" w:rsidR="001F5400" w:rsidRPr="00F57B2B" w:rsidRDefault="001F5400" w:rsidP="001F5400">
      <w:pPr>
        <w:pStyle w:val="ListBullet"/>
      </w:pPr>
      <w:r w:rsidRPr="00F57B2B">
        <w:t>legal and ethical considerations (international, national, state/territory and local) for mental health work, and how these are applied in organisations and individual practice:</w:t>
      </w:r>
    </w:p>
    <w:p w14:paraId="2AB7F5BE" w14:textId="77777777" w:rsidR="001F5400" w:rsidRPr="00F57B2B" w:rsidRDefault="001F5400" w:rsidP="001F5400">
      <w:pPr>
        <w:pStyle w:val="ListBullet2"/>
      </w:pPr>
      <w:r w:rsidRPr="00F57B2B">
        <w:t>codes of practice</w:t>
      </w:r>
    </w:p>
    <w:p w14:paraId="6E5B3A9C" w14:textId="77777777" w:rsidR="001F5400" w:rsidRPr="00F57B2B" w:rsidRDefault="001F5400" w:rsidP="001F5400">
      <w:pPr>
        <w:pStyle w:val="ListBullet2"/>
      </w:pPr>
      <w:r w:rsidRPr="00F57B2B">
        <w:t>discrimination</w:t>
      </w:r>
    </w:p>
    <w:p w14:paraId="3CE4628A" w14:textId="77777777" w:rsidR="001F5400" w:rsidRPr="00F57B2B" w:rsidRDefault="001F5400" w:rsidP="001F5400">
      <w:pPr>
        <w:pStyle w:val="ListBullet2"/>
      </w:pPr>
      <w:r w:rsidRPr="00F57B2B">
        <w:t xml:space="preserve">dignity of risk </w:t>
      </w:r>
    </w:p>
    <w:p w14:paraId="20A52951" w14:textId="77777777" w:rsidR="001F5400" w:rsidRPr="00F57B2B" w:rsidRDefault="001F5400" w:rsidP="001F5400">
      <w:pPr>
        <w:pStyle w:val="ListBullet2"/>
      </w:pPr>
      <w:r w:rsidRPr="00F57B2B">
        <w:t xml:space="preserve">duty of care </w:t>
      </w:r>
    </w:p>
    <w:p w14:paraId="7B2ED274" w14:textId="77777777" w:rsidR="001F5400" w:rsidRPr="00F57B2B" w:rsidRDefault="001F5400" w:rsidP="001F5400">
      <w:pPr>
        <w:pStyle w:val="ListBullet2"/>
      </w:pPr>
      <w:r w:rsidRPr="00F57B2B">
        <w:t xml:space="preserve">human rights </w:t>
      </w:r>
    </w:p>
    <w:p w14:paraId="4E4C97AA" w14:textId="77777777" w:rsidR="001F5400" w:rsidRPr="00F57B2B" w:rsidRDefault="001F5400" w:rsidP="001F5400">
      <w:pPr>
        <w:pStyle w:val="ListBullet2"/>
      </w:pPr>
      <w:r w:rsidRPr="00F57B2B">
        <w:t xml:space="preserve">informed consent </w:t>
      </w:r>
    </w:p>
    <w:p w14:paraId="6B632168" w14:textId="77777777" w:rsidR="001F5400" w:rsidRPr="00F57B2B" w:rsidRDefault="001F5400" w:rsidP="001F5400">
      <w:pPr>
        <w:pStyle w:val="ListBullet2"/>
      </w:pPr>
      <w:r w:rsidRPr="00F57B2B">
        <w:t xml:space="preserve">mandatory reporting </w:t>
      </w:r>
    </w:p>
    <w:p w14:paraId="55058C04" w14:textId="77777777" w:rsidR="001F5400" w:rsidRPr="00F57B2B" w:rsidRDefault="001F5400" w:rsidP="001F5400">
      <w:pPr>
        <w:pStyle w:val="ListBullet2"/>
      </w:pPr>
      <w:r w:rsidRPr="00F57B2B">
        <w:t xml:space="preserve">practice standards </w:t>
      </w:r>
    </w:p>
    <w:p w14:paraId="50D94B3F" w14:textId="77777777" w:rsidR="001F5400" w:rsidRPr="00F57B2B" w:rsidRDefault="001F5400" w:rsidP="001F5400">
      <w:pPr>
        <w:pStyle w:val="ListBullet2"/>
      </w:pPr>
      <w:r w:rsidRPr="00F57B2B">
        <w:t>privacy, confidentiality and disclosure</w:t>
      </w:r>
    </w:p>
    <w:p w14:paraId="3B2888E7" w14:textId="77777777" w:rsidR="001F5400" w:rsidRPr="00F57B2B" w:rsidRDefault="001F5400" w:rsidP="001F5400">
      <w:pPr>
        <w:pStyle w:val="ListBullet2"/>
      </w:pPr>
      <w:r w:rsidRPr="00F57B2B">
        <w:t xml:space="preserve">policy frameworks </w:t>
      </w:r>
    </w:p>
    <w:p w14:paraId="1D18D7AB" w14:textId="77777777" w:rsidR="001F5400" w:rsidRPr="00F57B2B" w:rsidRDefault="001F5400" w:rsidP="001F5400">
      <w:pPr>
        <w:pStyle w:val="ListBullet2"/>
      </w:pPr>
      <w:r w:rsidRPr="00F57B2B">
        <w:t xml:space="preserve">records management </w:t>
      </w:r>
    </w:p>
    <w:p w14:paraId="5D16751D" w14:textId="0C1E4EC2" w:rsidR="001F5400" w:rsidRPr="00F57B2B" w:rsidRDefault="001F5400" w:rsidP="001F5400">
      <w:pPr>
        <w:pStyle w:val="ListBullet2"/>
      </w:pPr>
      <w:r w:rsidRPr="00F57B2B">
        <w:t xml:space="preserve">rights and responsibilities of workers, employers and </w:t>
      </w:r>
      <w:r w:rsidR="0030109C">
        <w:t>people</w:t>
      </w:r>
      <w:r w:rsidR="0030109C" w:rsidRPr="00F57B2B">
        <w:t xml:space="preserve"> </w:t>
      </w:r>
      <w:r w:rsidRPr="00F57B2B">
        <w:t>accessing service</w:t>
      </w:r>
      <w:r w:rsidR="0030109C">
        <w:t>s</w:t>
      </w:r>
    </w:p>
    <w:p w14:paraId="4197CA01" w14:textId="77777777" w:rsidR="001F5400" w:rsidRPr="00F57B2B" w:rsidRDefault="001F5400" w:rsidP="001F5400">
      <w:pPr>
        <w:pStyle w:val="ListBullet2"/>
      </w:pPr>
      <w:r w:rsidRPr="00F57B2B">
        <w:t>specific mental health legislation and its impact on individual workers</w:t>
      </w:r>
    </w:p>
    <w:p w14:paraId="772D547D" w14:textId="77777777" w:rsidR="001F5400" w:rsidRPr="00F57B2B" w:rsidRDefault="001F5400" w:rsidP="001F5400">
      <w:pPr>
        <w:pStyle w:val="ListBullet2"/>
      </w:pPr>
      <w:r w:rsidRPr="00F57B2B">
        <w:t>work role boundaries – responsibilities and limitations</w:t>
      </w:r>
    </w:p>
    <w:p w14:paraId="210F2E3B" w14:textId="77777777" w:rsidR="001F5400" w:rsidRPr="00F57B2B" w:rsidRDefault="001F5400" w:rsidP="001F5400">
      <w:pPr>
        <w:pStyle w:val="ListBullet2"/>
      </w:pPr>
      <w:r w:rsidRPr="00F57B2B">
        <w:t>work health and safety</w:t>
      </w:r>
    </w:p>
    <w:p w14:paraId="5E6D59C9" w14:textId="01C01450" w:rsidR="001F5400" w:rsidRPr="00F57B2B" w:rsidRDefault="0030109C" w:rsidP="001F5400">
      <w:pPr>
        <w:pStyle w:val="ListBullet"/>
      </w:pPr>
      <w:r>
        <w:t xml:space="preserve">recovery-oriented approaches and values, </w:t>
      </w:r>
      <w:r w:rsidR="001F5400" w:rsidRPr="00F57B2B">
        <w:t>including:</w:t>
      </w:r>
    </w:p>
    <w:p w14:paraId="625B3477" w14:textId="1A602C8D" w:rsidR="0030109C" w:rsidRDefault="001F5400" w:rsidP="0030109C">
      <w:pPr>
        <w:pStyle w:val="ListBullet2"/>
      </w:pPr>
      <w:r w:rsidRPr="00F57B2B">
        <w:t>recovery</w:t>
      </w:r>
      <w:r w:rsidR="0030109C">
        <w:t xml:space="preserve"> and recovery-oriented practice</w:t>
      </w:r>
    </w:p>
    <w:p w14:paraId="5C9D11B0" w14:textId="77777777" w:rsidR="0030109C" w:rsidRPr="00F57B2B" w:rsidRDefault="0030109C" w:rsidP="0030109C">
      <w:pPr>
        <w:pStyle w:val="ListBullet2"/>
      </w:pPr>
      <w:r w:rsidRPr="00F57B2B">
        <w:t>holistic approach</w:t>
      </w:r>
    </w:p>
    <w:p w14:paraId="3C088B78" w14:textId="77777777" w:rsidR="001F5400" w:rsidRPr="00F57B2B" w:rsidRDefault="001F5400" w:rsidP="0030109C">
      <w:pPr>
        <w:pStyle w:val="ListBullet2"/>
      </w:pPr>
      <w:r w:rsidRPr="00F57B2B">
        <w:t>health promotion and prevention</w:t>
      </w:r>
    </w:p>
    <w:p w14:paraId="3041B5EF" w14:textId="77777777" w:rsidR="0030109C" w:rsidRPr="00F57B2B" w:rsidRDefault="0030109C" w:rsidP="0030109C">
      <w:pPr>
        <w:pStyle w:val="ListBullet2"/>
      </w:pPr>
      <w:r w:rsidRPr="00F57B2B">
        <w:t>early intervention</w:t>
      </w:r>
    </w:p>
    <w:p w14:paraId="6DADC7B9" w14:textId="77777777" w:rsidR="0030109C" w:rsidRPr="00F57B2B" w:rsidRDefault="0030109C" w:rsidP="0030109C">
      <w:pPr>
        <w:pStyle w:val="ListBullet2"/>
      </w:pPr>
      <w:r w:rsidRPr="00F57B2B">
        <w:t>access and equity</w:t>
      </w:r>
    </w:p>
    <w:p w14:paraId="400F55EB" w14:textId="77777777" w:rsidR="0030109C" w:rsidRPr="00F57B2B" w:rsidRDefault="0030109C" w:rsidP="0030109C">
      <w:pPr>
        <w:pStyle w:val="ListBullet2"/>
      </w:pPr>
      <w:r w:rsidRPr="00F57B2B">
        <w:t>rights</w:t>
      </w:r>
    </w:p>
    <w:p w14:paraId="3028EDA7" w14:textId="0C757ED8" w:rsidR="001F5400" w:rsidRPr="00F57B2B" w:rsidRDefault="001F5400" w:rsidP="001F5400">
      <w:pPr>
        <w:pStyle w:val="ListBullet2"/>
      </w:pPr>
      <w:r w:rsidRPr="00F57B2B">
        <w:t>empowerment</w:t>
      </w:r>
      <w:r w:rsidR="0030109C">
        <w:t xml:space="preserve"> and the impact of </w:t>
      </w:r>
      <w:r w:rsidRPr="00F57B2B">
        <w:t>disempowerment</w:t>
      </w:r>
    </w:p>
    <w:p w14:paraId="02D18C5C" w14:textId="77777777" w:rsidR="001F5400" w:rsidRPr="00F57B2B" w:rsidRDefault="001F5400" w:rsidP="001F5400">
      <w:pPr>
        <w:pStyle w:val="ListBullet2"/>
      </w:pPr>
      <w:r w:rsidRPr="00F57B2B">
        <w:t>social justice and inclusion</w:t>
      </w:r>
    </w:p>
    <w:p w14:paraId="3C026350" w14:textId="77777777" w:rsidR="001F5400" w:rsidRDefault="001F5400" w:rsidP="001F5400">
      <w:pPr>
        <w:pStyle w:val="ListBullet2"/>
      </w:pPr>
      <w:r w:rsidRPr="00F57B2B">
        <w:t>citizenship</w:t>
      </w:r>
    </w:p>
    <w:p w14:paraId="64CE32BF" w14:textId="524976C4" w:rsidR="0030109C" w:rsidRPr="00F57B2B" w:rsidRDefault="0030109C" w:rsidP="001F5400">
      <w:pPr>
        <w:pStyle w:val="ListBullet2"/>
      </w:pPr>
      <w:r>
        <w:t>recognising the role of lived and living experience in recovery</w:t>
      </w:r>
    </w:p>
    <w:p w14:paraId="42A8CF41" w14:textId="1FF3BD06" w:rsidR="001F5400" w:rsidRPr="00F57B2B" w:rsidRDefault="001F5400" w:rsidP="001F5400">
      <w:pPr>
        <w:pStyle w:val="ListBullet"/>
      </w:pPr>
      <w:r w:rsidRPr="00F57B2B">
        <w:t xml:space="preserve">historical, current and emerging models of understanding mental </w:t>
      </w:r>
      <w:r w:rsidR="00AF5EC7">
        <w:t>health challenges</w:t>
      </w:r>
      <w:r w:rsidR="00AF5EC7" w:rsidRPr="00F57B2B">
        <w:t xml:space="preserve"> </w:t>
      </w:r>
      <w:r w:rsidRPr="00F57B2B">
        <w:t>in Australia and internationally</w:t>
      </w:r>
    </w:p>
    <w:p w14:paraId="6123BD43" w14:textId="77777777" w:rsidR="001F5400" w:rsidRPr="00F57B2B" w:rsidRDefault="001F5400" w:rsidP="001F5400">
      <w:pPr>
        <w:pStyle w:val="ListBullet"/>
      </w:pPr>
      <w:r w:rsidRPr="00F57B2B">
        <w:t>evidence base for recovery including research and personal recovery experience</w:t>
      </w:r>
    </w:p>
    <w:p w14:paraId="3320AC93" w14:textId="64A76113" w:rsidR="001F5400" w:rsidRPr="00F57B2B" w:rsidRDefault="001F5400" w:rsidP="001F5400">
      <w:pPr>
        <w:pStyle w:val="ListBullet"/>
      </w:pPr>
      <w:r w:rsidRPr="00F57B2B">
        <w:t xml:space="preserve">programs, services and supports available to people with mental </w:t>
      </w:r>
      <w:r w:rsidR="00AF5EC7">
        <w:t>health challenges</w:t>
      </w:r>
    </w:p>
    <w:p w14:paraId="07895933" w14:textId="77777777" w:rsidR="001F5400" w:rsidRPr="00F57B2B" w:rsidRDefault="001F5400" w:rsidP="001F5400">
      <w:pPr>
        <w:pStyle w:val="ListBullet"/>
      </w:pPr>
      <w:r w:rsidRPr="00F57B2B">
        <w:t>strength based approaches</w:t>
      </w:r>
    </w:p>
    <w:p w14:paraId="3B2FAC2E" w14:textId="77777777" w:rsidR="001F5400" w:rsidRPr="00F57B2B" w:rsidRDefault="001F5400" w:rsidP="001F5400">
      <w:pPr>
        <w:pStyle w:val="ListBullet"/>
      </w:pPr>
      <w:r w:rsidRPr="00F57B2B">
        <w:t>reflective practice and its role in underpinning ongoing learning, growth and good practice</w:t>
      </w:r>
    </w:p>
    <w:p w14:paraId="2EED3276" w14:textId="0503FB35" w:rsidR="001F5400" w:rsidRPr="00F57B2B" w:rsidRDefault="001F5400" w:rsidP="001F5400">
      <w:pPr>
        <w:pStyle w:val="ListBullet"/>
      </w:pPr>
      <w:r w:rsidRPr="00F57B2B">
        <w:t xml:space="preserve">communication </w:t>
      </w:r>
      <w:r w:rsidR="00AF5EC7">
        <w:t>strategies including counselling and</w:t>
      </w:r>
      <w:r w:rsidR="00AF5EC7" w:rsidRPr="00F57B2B">
        <w:t xml:space="preserve"> </w:t>
      </w:r>
      <w:r w:rsidRPr="00F57B2B">
        <w:t>motivational interviewing</w:t>
      </w:r>
      <w:r w:rsidR="00AF5EC7">
        <w:t xml:space="preserve"> techniques</w:t>
      </w:r>
      <w:r w:rsidRPr="00F57B2B">
        <w:t>:</w:t>
      </w:r>
    </w:p>
    <w:p w14:paraId="5CB592DC" w14:textId="77777777" w:rsidR="001F5400" w:rsidRPr="00F57B2B" w:rsidRDefault="001F5400" w:rsidP="001F5400">
      <w:pPr>
        <w:pStyle w:val="ListBullet2"/>
      </w:pPr>
      <w:r w:rsidRPr="00F57B2B">
        <w:t>active listening</w:t>
      </w:r>
    </w:p>
    <w:p w14:paraId="3CCFF264" w14:textId="77777777" w:rsidR="001F5400" w:rsidRPr="00F57B2B" w:rsidRDefault="001F5400" w:rsidP="001F5400">
      <w:pPr>
        <w:pStyle w:val="ListBullet2"/>
      </w:pPr>
      <w:r w:rsidRPr="00F57B2B">
        <w:t>attending skills, use of body language, non-verbal communication</w:t>
      </w:r>
    </w:p>
    <w:p w14:paraId="1092B275" w14:textId="77777777" w:rsidR="001F5400" w:rsidRPr="00F57B2B" w:rsidRDefault="001F5400" w:rsidP="001F5400">
      <w:pPr>
        <w:pStyle w:val="ListBullet2"/>
      </w:pPr>
      <w:r w:rsidRPr="00F57B2B">
        <w:t>paraphrasing</w:t>
      </w:r>
    </w:p>
    <w:p w14:paraId="66D4FAF5" w14:textId="77777777" w:rsidR="001F5400" w:rsidRPr="00F57B2B" w:rsidRDefault="001F5400" w:rsidP="001F5400">
      <w:pPr>
        <w:pStyle w:val="ListBullet2"/>
      </w:pPr>
      <w:r w:rsidRPr="00F57B2B">
        <w:t>reflecting feelings</w:t>
      </w:r>
    </w:p>
    <w:p w14:paraId="13AC7BA6" w14:textId="77777777" w:rsidR="001F5400" w:rsidRPr="00F57B2B" w:rsidRDefault="001F5400" w:rsidP="001F5400">
      <w:pPr>
        <w:pStyle w:val="ListBullet2"/>
      </w:pPr>
      <w:r w:rsidRPr="00F57B2B">
        <w:t>open and closed questioning or probing</w:t>
      </w:r>
    </w:p>
    <w:p w14:paraId="5B103F55" w14:textId="77777777" w:rsidR="001F5400" w:rsidRPr="00F57B2B" w:rsidRDefault="001F5400" w:rsidP="001F5400">
      <w:pPr>
        <w:pStyle w:val="ListBullet2"/>
      </w:pPr>
      <w:r w:rsidRPr="00F57B2B">
        <w:t>summarising</w:t>
      </w:r>
    </w:p>
    <w:p w14:paraId="195A8A48" w14:textId="77777777" w:rsidR="001F5400" w:rsidRPr="00F57B2B" w:rsidRDefault="001F5400" w:rsidP="001F5400">
      <w:pPr>
        <w:pStyle w:val="ListBullet2"/>
      </w:pPr>
      <w:r w:rsidRPr="00F57B2B">
        <w:t>reframing</w:t>
      </w:r>
    </w:p>
    <w:p w14:paraId="41779CEF" w14:textId="77777777" w:rsidR="001F5400" w:rsidRPr="00F57B2B" w:rsidRDefault="001F5400" w:rsidP="001F5400">
      <w:pPr>
        <w:pStyle w:val="ListBullet2"/>
      </w:pPr>
      <w:r w:rsidRPr="00F57B2B">
        <w:t>exploring options</w:t>
      </w:r>
    </w:p>
    <w:p w14:paraId="24CC602E" w14:textId="77777777" w:rsidR="001F5400" w:rsidRPr="00F57B2B" w:rsidRDefault="001F5400" w:rsidP="001F5400">
      <w:pPr>
        <w:pStyle w:val="ListBullet2"/>
      </w:pPr>
      <w:r w:rsidRPr="00F57B2B">
        <w:t>normalising statements</w:t>
      </w:r>
    </w:p>
    <w:p w14:paraId="4F929901" w14:textId="77777777" w:rsidR="001F5400" w:rsidRPr="00F57B2B" w:rsidRDefault="001F5400" w:rsidP="001F5400">
      <w:pPr>
        <w:pStyle w:val="AllowPageBreak"/>
      </w:pPr>
    </w:p>
    <w:p w14:paraId="4604A277" w14:textId="77777777" w:rsidR="001F5400" w:rsidRPr="00F57B2B" w:rsidRDefault="001F5400" w:rsidP="001F5400">
      <w:pPr>
        <w:pStyle w:val="Heading1"/>
      </w:pPr>
      <w:bookmarkStart w:id="9" w:name="O_654158"/>
      <w:bookmarkEnd w:id="9"/>
      <w:r w:rsidRPr="00F57B2B">
        <w:t>Assessment Conditions</w:t>
      </w:r>
    </w:p>
    <w:p w14:paraId="3AD986AC" w14:textId="77777777" w:rsidR="001F5400" w:rsidRPr="00F57B2B" w:rsidRDefault="001F5400" w:rsidP="001F5400">
      <w:pPr>
        <w:pStyle w:val="BodyText"/>
      </w:pPr>
      <w:r w:rsidRPr="00F57B2B">
        <w:t>Skills must have been demonstrated in the workplace with the addition of simulations and scenarios where the full range of contexts and situations have not been provided in the workplace. Where simulation is used, it must reflect real working conditions by modelling industry operating conditions and contingencies, as well as, using suitable facilities, equipment and resources.</w:t>
      </w:r>
    </w:p>
    <w:p w14:paraId="7A743981" w14:textId="77777777" w:rsidR="001F5400" w:rsidRPr="00F57B2B" w:rsidRDefault="001F5400" w:rsidP="001F5400">
      <w:pPr>
        <w:pStyle w:val="Heading1"/>
      </w:pPr>
      <w:bookmarkStart w:id="10" w:name="O_654161"/>
      <w:bookmarkEnd w:id="10"/>
      <w:r w:rsidRPr="00F57B2B">
        <w:t>Links</w:t>
      </w:r>
    </w:p>
    <w:p w14:paraId="659B1723" w14:textId="0016BBF9" w:rsidR="003645F8" w:rsidRPr="00047EF5" w:rsidRDefault="001F5400" w:rsidP="001F5400">
      <w:pPr>
        <w:pStyle w:val="BodyText"/>
      </w:pPr>
      <w:r w:rsidRPr="00F57B2B">
        <w:t xml:space="preserve">Companion Volume implementation guides are found in </w:t>
      </w:r>
      <w:proofErr w:type="spellStart"/>
      <w:r w:rsidRPr="00F57B2B">
        <w:t>VETNet</w:t>
      </w:r>
      <w:proofErr w:type="spellEnd"/>
      <w:r w:rsidRPr="00F57B2B">
        <w:t xml:space="preserve"> - </w:t>
      </w:r>
    </w:p>
    <w:sectPr w:rsidR="003645F8" w:rsidRPr="00047EF5" w:rsidSect="00047EF5">
      <w:headerReference w:type="even" r:id="rId10"/>
      <w:headerReference w:type="default" r:id="rId11"/>
      <w:footerReference w:type="even" r:id="rId12"/>
      <w:footerReference w:type="default" r:id="rId13"/>
      <w:headerReference w:type="first" r:id="rId14"/>
      <w:footerReference w:type="first" r:id="rId15"/>
      <w:pgSz w:w="11908" w:h="16833"/>
      <w:pgMar w:top="1702" w:right="1418" w:bottom="1702" w:left="1418" w:header="992" w:footer="9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B1726" w14:textId="77777777" w:rsidR="00047EF5" w:rsidRDefault="00047EF5" w:rsidP="00047EF5">
      <w:r>
        <w:separator/>
      </w:r>
    </w:p>
  </w:endnote>
  <w:endnote w:type="continuationSeparator" w:id="0">
    <w:p w14:paraId="659B1727" w14:textId="77777777" w:rsidR="00047EF5" w:rsidRDefault="00047EF5" w:rsidP="000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E9676" w14:textId="77777777" w:rsidR="006C6120" w:rsidRDefault="006C6120">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B1731" w14:textId="7B8B5EE3" w:rsidR="008C6A8D" w:rsidRDefault="001F5400" w:rsidP="00047EF5">
    <w:pPr>
      <w:pStyle w:val="Footer"/>
      <w:framePr w:wrap="around"/>
    </w:pPr>
    <w:r>
      <w:t>Draft</w:t>
    </w:r>
    <w:r w:rsidR="008C6A8D">
      <w:tab/>
      <w:t xml:space="preserve">Page </w:t>
    </w:r>
    <w:r w:rsidR="008C6A8D">
      <w:fldChar w:fldCharType="begin"/>
    </w:r>
    <w:r w:rsidR="008C6A8D">
      <w:instrText xml:space="preserve"> PAGE  \* Arabic  \* MERGEFORMAT </w:instrText>
    </w:r>
    <w:r w:rsidR="008C6A8D">
      <w:fldChar w:fldCharType="separate"/>
    </w:r>
    <w:r w:rsidR="008C6A8D">
      <w:rPr>
        <w:noProof/>
      </w:rPr>
      <w:t>2</w:t>
    </w:r>
    <w:r w:rsidR="008C6A8D">
      <w:fldChar w:fldCharType="end"/>
    </w:r>
    <w:r w:rsidR="008C6A8D">
      <w:t xml:space="preserve"> of </w:t>
    </w:r>
    <w:r w:rsidR="008C6A8D">
      <w:rPr>
        <w:noProof/>
      </w:rPr>
      <w:fldChar w:fldCharType="begin"/>
    </w:r>
    <w:r w:rsidR="008C6A8D">
      <w:rPr>
        <w:noProof/>
      </w:rPr>
      <w:instrText xml:space="preserve"> NUMPAGES  \* Arabic  \* MERGEFORMAT </w:instrText>
    </w:r>
    <w:r w:rsidR="008C6A8D">
      <w:rPr>
        <w:noProof/>
      </w:rPr>
      <w:fldChar w:fldCharType="separate"/>
    </w:r>
    <w:r w:rsidR="008C6A8D">
      <w:rPr>
        <w:noProof/>
      </w:rPr>
      <w:t>4</w:t>
    </w:r>
    <w:r w:rsidR="008C6A8D">
      <w:rPr>
        <w:noProof/>
      </w:rPr>
      <w:fldChar w:fldCharType="end"/>
    </w:r>
  </w:p>
  <w:p w14:paraId="659B1732" w14:textId="704CE6C8" w:rsidR="008C6A8D" w:rsidRDefault="008C6A8D" w:rsidP="00047EF5">
    <w:pPr>
      <w:pStyle w:val="Footer"/>
      <w:framePr w:wrap="around"/>
    </w:pPr>
    <w:r>
      <w:t xml:space="preserve">© Commonwealth of Australia, </w:t>
    </w:r>
    <w:r>
      <w:fldChar w:fldCharType="begin"/>
    </w:r>
    <w:r>
      <w:instrText xml:space="preserve"> DATE  \@ "yyyy"  \* MERGEFORMAT </w:instrText>
    </w:r>
    <w:r>
      <w:fldChar w:fldCharType="separate"/>
    </w:r>
    <w:r w:rsidR="00CC10AD">
      <w:rPr>
        <w:noProof/>
      </w:rPr>
      <w:t>2025</w:t>
    </w:r>
    <w:r>
      <w:fldChar w:fldCharType="end"/>
    </w:r>
    <w:r>
      <w:tab/>
    </w:r>
    <w:r w:rsidR="001F5400">
      <w:t>HumanAbility</w:t>
    </w:r>
  </w:p>
  <w:p w14:paraId="659B1733" w14:textId="77777777" w:rsidR="008C6A8D" w:rsidRDefault="008C6A8D" w:rsidP="00047EF5">
    <w:pPr>
      <w:pStyle w:val="Footer"/>
      <w:framePr w:wrap="around"/>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2C5F6" w14:textId="77777777" w:rsidR="006C6120" w:rsidRDefault="006C6120">
    <w:pPr>
      <w:pStyle w:val="Footer"/>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B1724" w14:textId="77777777" w:rsidR="00047EF5" w:rsidRDefault="00047EF5" w:rsidP="00047EF5">
      <w:r>
        <w:separator/>
      </w:r>
    </w:p>
  </w:footnote>
  <w:footnote w:type="continuationSeparator" w:id="0">
    <w:p w14:paraId="659B1725" w14:textId="77777777" w:rsidR="00047EF5" w:rsidRDefault="00047EF5" w:rsidP="0004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E53D2" w14:textId="594DB21F" w:rsidR="006C6120" w:rsidRDefault="00CC10AD">
    <w:pPr>
      <w:pStyle w:val="Header"/>
      <w:framePr w:wrap="around"/>
    </w:pPr>
    <w:r>
      <w:rPr>
        <w:noProof/>
      </w:rPr>
    </w:r>
    <w:r w:rsidR="00CC10AD">
      <w:rPr>
        <w:noProof/>
      </w:rPr>
      <w:pict w14:anchorId="14B73B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954166" o:spid="_x0000_s1027" type="#_x0000_t136" alt="" style="position:absolute;margin-left:0;margin-top:0;width:460.4pt;height:179.0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B172F" w14:textId="61733A61" w:rsidR="008C6A8D" w:rsidRPr="002D2AF8" w:rsidRDefault="00CC10AD" w:rsidP="00047EF5">
    <w:pPr>
      <w:pStyle w:val="Header"/>
      <w:framePr w:wrap="around"/>
    </w:pPr>
    <w:r>
      <w:rPr>
        <w:noProof/>
      </w:rPr>
    </w:r>
    <w:r w:rsidR="00CC10AD">
      <w:rPr>
        <w:noProof/>
      </w:rPr>
      <w:pict w14:anchorId="4D2FF6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954167" o:spid="_x0000_s1026" type="#_x0000_t136" alt="" style="position:absolute;margin-left:0;margin-top:0;width:460.4pt;height:179.0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fldSimple w:instr=" TITLE   \* MERGEFORMAT ">
      <w:r w:rsidR="00AF5EC7">
        <w:t>CHCMHS002 Establish self-directed recovery relationships</w:t>
      </w:r>
    </w:fldSimple>
    <w:r w:rsidR="008C6A8D">
      <w:tab/>
      <w:t xml:space="preserve">Date this document was generated: </w:t>
    </w:r>
    <w:r w:rsidR="008C6A8D">
      <w:fldChar w:fldCharType="begin"/>
    </w:r>
    <w:r w:rsidR="008C6A8D">
      <w:instrText xml:space="preserve"> CREATEDATE  \@ "d MMMM yyyy"  \* MERGEFORMAT </w:instrText>
    </w:r>
    <w:r w:rsidR="008C6A8D">
      <w:fldChar w:fldCharType="separate"/>
    </w:r>
    <w:r w:rsidR="00AF5EC7">
      <w:rPr>
        <w:noProof/>
      </w:rPr>
      <w:t>3 April 2025</w:t>
    </w:r>
    <w:r w:rsidR="008C6A8D">
      <w:fldChar w:fldCharType="end"/>
    </w:r>
  </w:p>
  <w:p w14:paraId="659B1730" w14:textId="77777777" w:rsidR="008C6A8D" w:rsidRDefault="008C6A8D" w:rsidP="00047EF5">
    <w:pPr>
      <w:pStyle w:val="Header"/>
      <w:framePr w:wrap="around"/>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FB4B2" w14:textId="36B021EE" w:rsidR="006C6120" w:rsidRDefault="00CC10AD">
    <w:pPr>
      <w:pStyle w:val="Header"/>
      <w:framePr w:wrap="around"/>
    </w:pPr>
    <w:r>
      <w:rPr>
        <w:noProof/>
      </w:rPr>
    </w:r>
    <w:r w:rsidR="00CC10AD">
      <w:rPr>
        <w:noProof/>
      </w:rPr>
      <w:pict w14:anchorId="1E127C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954165" o:spid="_x0000_s1025" type="#_x0000_t136" alt="" style="position:absolute;margin-left:0;margin-top:0;width:460.4pt;height:179.0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5CC2D560"/>
    <w:lvl w:ilvl="0">
      <w:start w:val="1"/>
      <w:numFmt w:val="bullet"/>
      <w:pStyle w:val="ListBullet4"/>
      <w:lvlText w:val="•"/>
      <w:lvlJc w:val="left"/>
      <w:pPr>
        <w:ind w:left="1381" w:hanging="360"/>
      </w:pPr>
      <w:rPr>
        <w:rFonts w:ascii="Times New Roman" w:hAnsi="Times New Roman" w:cs="Times New Roman" w:hint="default"/>
      </w:rPr>
    </w:lvl>
  </w:abstractNum>
  <w:abstractNum w:abstractNumId="5" w15:restartNumberingAfterBreak="0">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6" w15:restartNumberingAfterBreak="0">
    <w:nsid w:val="0F986AE9"/>
    <w:multiLevelType w:val="hybridMultilevel"/>
    <w:tmpl w:val="3224FB34"/>
    <w:lvl w:ilvl="0" w:tplc="4BBAA7B4">
      <w:start w:val="1"/>
      <w:numFmt w:val="bullet"/>
      <w:pStyle w:val="TableListBullet"/>
      <w:lvlText w:val=""/>
      <w:lvlJc w:val="left"/>
      <w:pPr>
        <w:tabs>
          <w:tab w:val="num" w:pos="360"/>
        </w:tabs>
        <w:ind w:left="360" w:hanging="360"/>
      </w:pPr>
      <w:rPr>
        <w:rFonts w:ascii="Webdings" w:hAnsi="Webdings" w:hint="default"/>
        <w:color w:val="80808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8"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0" w15:restartNumberingAfterBreak="0">
    <w:nsid w:val="61571FB4"/>
    <w:multiLevelType w:val="singleLevel"/>
    <w:tmpl w:val="29F272F8"/>
    <w:lvl w:ilvl="0">
      <w:start w:val="1"/>
      <w:numFmt w:val="decimal"/>
      <w:pStyle w:val="ListNumber"/>
      <w:lvlText w:val="%1."/>
      <w:lvlJc w:val="left"/>
      <w:pPr>
        <w:ind w:left="360" w:hanging="360"/>
      </w:pPr>
      <w:rPr>
        <w:rFonts w:hint="default"/>
        <w:b w:val="0"/>
        <w:i w:val="0"/>
        <w:color w:val="auto"/>
      </w:rPr>
    </w:lvl>
  </w:abstractNum>
  <w:abstractNum w:abstractNumId="11" w15:restartNumberingAfterBreak="0">
    <w:nsid w:val="7B332CA8"/>
    <w:multiLevelType w:val="hybridMultilevel"/>
    <w:tmpl w:val="F2C40DCA"/>
    <w:lvl w:ilvl="0" w:tplc="78B88CD2">
      <w:start w:val="1"/>
      <w:numFmt w:val="lowerLetter"/>
      <w:pStyle w:val="ListAlpha2"/>
      <w:lvlText w:val="%1."/>
      <w:lvlJc w:val="left"/>
      <w:pPr>
        <w:tabs>
          <w:tab w:val="num" w:pos="1060"/>
        </w:tabs>
        <w:ind w:left="681" w:hanging="341"/>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2" w15:restartNumberingAfterBreak="0">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16cid:durableId="954826306">
    <w:abstractNumId w:val="4"/>
  </w:num>
  <w:num w:numId="2" w16cid:durableId="2008899057">
    <w:abstractNumId w:val="3"/>
  </w:num>
  <w:num w:numId="3" w16cid:durableId="221723062">
    <w:abstractNumId w:val="2"/>
  </w:num>
  <w:num w:numId="4" w16cid:durableId="254175281">
    <w:abstractNumId w:val="1"/>
  </w:num>
  <w:num w:numId="5" w16cid:durableId="1879003681">
    <w:abstractNumId w:val="0"/>
  </w:num>
  <w:num w:numId="6" w16cid:durableId="1303732425">
    <w:abstractNumId w:val="11"/>
  </w:num>
  <w:num w:numId="7" w16cid:durableId="1323045465">
    <w:abstractNumId w:val="8"/>
  </w:num>
  <w:num w:numId="8" w16cid:durableId="1785080663">
    <w:abstractNumId w:val="12"/>
  </w:num>
  <w:num w:numId="9" w16cid:durableId="110132202">
    <w:abstractNumId w:val="6"/>
  </w:num>
  <w:num w:numId="10" w16cid:durableId="237835078">
    <w:abstractNumId w:val="9"/>
  </w:num>
  <w:num w:numId="11" w16cid:durableId="2095278393">
    <w:abstractNumId w:val="7"/>
  </w:num>
  <w:num w:numId="12" w16cid:durableId="1999578862">
    <w:abstractNumId w:val="5"/>
  </w:num>
  <w:num w:numId="13" w16cid:durableId="20809010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F5"/>
    <w:rsid w:val="00047EF5"/>
    <w:rsid w:val="001F5400"/>
    <w:rsid w:val="00213D11"/>
    <w:rsid w:val="0030109C"/>
    <w:rsid w:val="003645F8"/>
    <w:rsid w:val="00582322"/>
    <w:rsid w:val="00695EB0"/>
    <w:rsid w:val="006C6120"/>
    <w:rsid w:val="007625EE"/>
    <w:rsid w:val="007776C1"/>
    <w:rsid w:val="007B1BC0"/>
    <w:rsid w:val="0087466D"/>
    <w:rsid w:val="008B2FE8"/>
    <w:rsid w:val="008C6A8D"/>
    <w:rsid w:val="00995750"/>
    <w:rsid w:val="00AF5EC7"/>
    <w:rsid w:val="00C0602F"/>
    <w:rsid w:val="00CC10AD"/>
    <w:rsid w:val="00CF3579"/>
    <w:rsid w:val="00FD20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8"/>
    <o:shapelayout v:ext="edit">
      <o:idmap v:ext="edit" data="1"/>
    </o:shapelayout>
  </w:shapeDefaults>
  <w:decimalSymbol w:val="."/>
  <w:listSeparator w:val=","/>
  <w14:docId w14:val="659B16D1"/>
  <w14:defaultImageDpi w14:val="96"/>
  <w15:docId w15:val="{E47E468E-5625-C141-B9C0-08E15DA2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EF5"/>
    <w:pPr>
      <w:keepNext/>
      <w:keepLines/>
      <w:spacing w:after="0" w:line="240" w:lineRule="auto"/>
    </w:pPr>
    <w:rPr>
      <w:rFonts w:ascii="Courier New" w:eastAsia="Times New Roman" w:hAnsi="Courier New" w:cs="Times New Roman"/>
      <w:szCs w:val="20"/>
      <w:lang w:eastAsia="en-US"/>
    </w:rPr>
  </w:style>
  <w:style w:type="paragraph" w:styleId="Heading1">
    <w:name w:val="heading 1"/>
    <w:basedOn w:val="HeadingBase"/>
    <w:next w:val="Heading2"/>
    <w:link w:val="Heading1Char"/>
    <w:qFormat/>
    <w:rsid w:val="00047EF5"/>
    <w:pPr>
      <w:spacing w:before="360" w:after="60"/>
      <w:outlineLvl w:val="0"/>
    </w:pPr>
    <w:rPr>
      <w:sz w:val="32"/>
    </w:rPr>
  </w:style>
  <w:style w:type="paragraph" w:styleId="Heading2">
    <w:name w:val="heading 2"/>
    <w:basedOn w:val="HeadingBase"/>
    <w:next w:val="BodyText"/>
    <w:link w:val="Heading2Char"/>
    <w:qFormat/>
    <w:rsid w:val="00047EF5"/>
    <w:pPr>
      <w:keepLines/>
      <w:spacing w:before="240" w:after="120"/>
      <w:outlineLvl w:val="1"/>
    </w:pPr>
    <w:rPr>
      <w:sz w:val="28"/>
      <w:szCs w:val="40"/>
    </w:rPr>
  </w:style>
  <w:style w:type="paragraph" w:styleId="Heading3">
    <w:name w:val="heading 3"/>
    <w:basedOn w:val="HeadingBase"/>
    <w:next w:val="BodyText"/>
    <w:link w:val="Heading3Char"/>
    <w:qFormat/>
    <w:rsid w:val="00047EF5"/>
    <w:pPr>
      <w:spacing w:before="180" w:after="120"/>
      <w:outlineLvl w:val="2"/>
    </w:pPr>
    <w:rPr>
      <w:spacing w:val="-10"/>
      <w:kern w:val="32"/>
    </w:rPr>
  </w:style>
  <w:style w:type="paragraph" w:styleId="Heading4">
    <w:name w:val="heading 4"/>
    <w:basedOn w:val="HeadingBase"/>
    <w:next w:val="BodyText"/>
    <w:link w:val="Heading4Char"/>
    <w:qFormat/>
    <w:rsid w:val="00047EF5"/>
    <w:pPr>
      <w:spacing w:before="160" w:after="120"/>
      <w:outlineLvl w:val="3"/>
    </w:pPr>
    <w:rPr>
      <w:sz w:val="22"/>
    </w:rPr>
  </w:style>
  <w:style w:type="paragraph" w:styleId="Heading5">
    <w:name w:val="heading 5"/>
    <w:basedOn w:val="HeadingBase"/>
    <w:next w:val="Normal"/>
    <w:link w:val="Heading5Char"/>
    <w:qFormat/>
    <w:rsid w:val="00047EF5"/>
    <w:pPr>
      <w:spacing w:before="80"/>
      <w:outlineLvl w:val="4"/>
    </w:pPr>
    <w:rPr>
      <w:color w:val="918585"/>
      <w:sz w:val="20"/>
    </w:rPr>
  </w:style>
  <w:style w:type="paragraph" w:styleId="Heading6">
    <w:name w:val="heading 6"/>
    <w:basedOn w:val="HeadingBase"/>
    <w:next w:val="Normal"/>
    <w:link w:val="Heading6Char"/>
    <w:qFormat/>
    <w:rsid w:val="00047EF5"/>
    <w:pPr>
      <w:spacing w:before="60"/>
      <w:outlineLvl w:val="5"/>
    </w:pPr>
    <w:rPr>
      <w:color w:val="918585"/>
      <w:sz w:val="20"/>
    </w:rPr>
  </w:style>
  <w:style w:type="paragraph" w:styleId="Heading7">
    <w:name w:val="heading 7"/>
    <w:basedOn w:val="Normal"/>
    <w:next w:val="Normal"/>
    <w:link w:val="Heading7Char"/>
    <w:qFormat/>
    <w:rsid w:val="00047EF5"/>
    <w:pPr>
      <w:ind w:left="720"/>
      <w:outlineLvl w:val="6"/>
    </w:pPr>
    <w:rPr>
      <w:i/>
    </w:rPr>
  </w:style>
  <w:style w:type="paragraph" w:styleId="Heading8">
    <w:name w:val="heading 8"/>
    <w:basedOn w:val="Normal"/>
    <w:next w:val="Normal"/>
    <w:link w:val="Heading8Char"/>
    <w:qFormat/>
    <w:rsid w:val="00047EF5"/>
    <w:pPr>
      <w:ind w:left="720"/>
      <w:outlineLvl w:val="7"/>
    </w:pPr>
    <w:rPr>
      <w:i/>
    </w:rPr>
  </w:style>
  <w:style w:type="paragraph" w:styleId="Heading9">
    <w:name w:val="heading 9"/>
    <w:basedOn w:val="Normal"/>
    <w:next w:val="Normal"/>
    <w:link w:val="Heading9Char"/>
    <w:qFormat/>
    <w:rsid w:val="00047EF5"/>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7EF5"/>
    <w:rPr>
      <w:rFonts w:ascii="Times New Roman" w:eastAsia="Times New Roman" w:hAnsi="Times New Roman" w:cs="Times New Roman"/>
      <w:b/>
      <w:sz w:val="32"/>
      <w:szCs w:val="20"/>
      <w:lang w:eastAsia="en-US"/>
    </w:rPr>
  </w:style>
  <w:style w:type="paragraph" w:styleId="BodyText">
    <w:name w:val="Body Text"/>
    <w:basedOn w:val="Normal"/>
    <w:link w:val="BodyTextChar"/>
    <w:rsid w:val="00047EF5"/>
    <w:pPr>
      <w:keepNext w:val="0"/>
      <w:spacing w:before="120" w:after="120"/>
    </w:pPr>
    <w:rPr>
      <w:rFonts w:ascii="Times New Roman" w:hAnsi="Times New Roman"/>
      <w:sz w:val="24"/>
      <w:szCs w:val="22"/>
    </w:rPr>
  </w:style>
  <w:style w:type="character" w:customStyle="1" w:styleId="BodyTextChar">
    <w:name w:val="Body Text Char"/>
    <w:basedOn w:val="DefaultParagraphFont"/>
    <w:link w:val="BodyText"/>
    <w:rsid w:val="00047EF5"/>
    <w:rPr>
      <w:rFonts w:ascii="Times New Roman" w:eastAsia="Times New Roman" w:hAnsi="Times New Roman" w:cs="Times New Roman"/>
      <w:sz w:val="24"/>
      <w:lang w:eastAsia="en-US"/>
    </w:rPr>
  </w:style>
  <w:style w:type="character" w:customStyle="1" w:styleId="SpecialBold">
    <w:name w:val="Special Bold"/>
    <w:basedOn w:val="DefaultParagraphFont"/>
    <w:rsid w:val="00047EF5"/>
    <w:rPr>
      <w:b/>
      <w:spacing w:val="0"/>
    </w:rPr>
  </w:style>
  <w:style w:type="character" w:styleId="Emphasis">
    <w:name w:val="Emphasis"/>
    <w:basedOn w:val="DefaultParagraphFont"/>
    <w:qFormat/>
    <w:rsid w:val="00047EF5"/>
    <w:rPr>
      <w:i/>
    </w:rPr>
  </w:style>
  <w:style w:type="paragraph" w:customStyle="1" w:styleId="SuperHeading">
    <w:name w:val="SuperHeading"/>
    <w:basedOn w:val="Normal"/>
    <w:rsid w:val="00047EF5"/>
    <w:pPr>
      <w:spacing w:before="240" w:after="120"/>
      <w:outlineLvl w:val="0"/>
    </w:pPr>
    <w:rPr>
      <w:rFonts w:ascii="Times New Roman" w:hAnsi="Times New Roman"/>
      <w:b/>
      <w:sz w:val="32"/>
    </w:rPr>
  </w:style>
  <w:style w:type="paragraph" w:customStyle="1" w:styleId="AllowPageBreak">
    <w:name w:val="AllowPageBreak"/>
    <w:rsid w:val="00047EF5"/>
    <w:pPr>
      <w:widowControl w:val="0"/>
      <w:spacing w:after="0" w:line="240" w:lineRule="auto"/>
    </w:pPr>
    <w:rPr>
      <w:rFonts w:ascii="Times New Roman" w:eastAsia="Times New Roman" w:hAnsi="Times New Roman" w:cs="Times New Roman"/>
      <w:noProof/>
      <w:sz w:val="2"/>
      <w:szCs w:val="20"/>
      <w:lang w:eastAsia="en-US"/>
    </w:rPr>
  </w:style>
  <w:style w:type="character" w:customStyle="1" w:styleId="Heading2Char">
    <w:name w:val="Heading 2 Char"/>
    <w:basedOn w:val="DefaultParagraphFont"/>
    <w:link w:val="Heading2"/>
    <w:rsid w:val="00047EF5"/>
    <w:rPr>
      <w:rFonts w:ascii="Times New Roman" w:eastAsia="Times New Roman" w:hAnsi="Times New Roman" w:cs="Times New Roman"/>
      <w:b/>
      <w:sz w:val="28"/>
      <w:szCs w:val="40"/>
      <w:lang w:eastAsia="en-US"/>
    </w:rPr>
  </w:style>
  <w:style w:type="character" w:customStyle="1" w:styleId="Heading3Char">
    <w:name w:val="Heading 3 Char"/>
    <w:basedOn w:val="DefaultParagraphFont"/>
    <w:link w:val="Heading3"/>
    <w:rsid w:val="00047EF5"/>
    <w:rPr>
      <w:rFonts w:ascii="Times New Roman" w:eastAsia="Times New Roman" w:hAnsi="Times New Roman" w:cs="Times New Roman"/>
      <w:b/>
      <w:spacing w:val="-10"/>
      <w:kern w:val="32"/>
      <w:sz w:val="24"/>
      <w:szCs w:val="20"/>
      <w:lang w:eastAsia="en-US"/>
    </w:rPr>
  </w:style>
  <w:style w:type="character" w:customStyle="1" w:styleId="Heading4Char">
    <w:name w:val="Heading 4 Char"/>
    <w:basedOn w:val="DefaultParagraphFont"/>
    <w:link w:val="Heading4"/>
    <w:rsid w:val="00047EF5"/>
    <w:rPr>
      <w:rFonts w:ascii="Times New Roman" w:eastAsia="Times New Roman" w:hAnsi="Times New Roman" w:cs="Times New Roman"/>
      <w:b/>
      <w:szCs w:val="20"/>
      <w:lang w:eastAsia="en-US"/>
    </w:rPr>
  </w:style>
  <w:style w:type="character" w:customStyle="1" w:styleId="Heading5Char">
    <w:name w:val="Heading 5 Char"/>
    <w:basedOn w:val="DefaultParagraphFont"/>
    <w:link w:val="Heading5"/>
    <w:rsid w:val="00047EF5"/>
    <w:rPr>
      <w:rFonts w:ascii="Times New Roman" w:eastAsia="Times New Roman" w:hAnsi="Times New Roman" w:cs="Times New Roman"/>
      <w:b/>
      <w:color w:val="918585"/>
      <w:sz w:val="20"/>
      <w:szCs w:val="20"/>
      <w:lang w:eastAsia="en-US"/>
    </w:rPr>
  </w:style>
  <w:style w:type="character" w:customStyle="1" w:styleId="Heading6Char">
    <w:name w:val="Heading 6 Char"/>
    <w:basedOn w:val="DefaultParagraphFont"/>
    <w:link w:val="Heading6"/>
    <w:rsid w:val="00047EF5"/>
    <w:rPr>
      <w:rFonts w:ascii="Times New Roman" w:eastAsia="Times New Roman" w:hAnsi="Times New Roman" w:cs="Times New Roman"/>
      <w:b/>
      <w:color w:val="918585"/>
      <w:sz w:val="20"/>
      <w:szCs w:val="20"/>
      <w:lang w:eastAsia="en-US"/>
    </w:rPr>
  </w:style>
  <w:style w:type="character" w:customStyle="1" w:styleId="Heading7Char">
    <w:name w:val="Heading 7 Char"/>
    <w:basedOn w:val="DefaultParagraphFont"/>
    <w:link w:val="Heading7"/>
    <w:rsid w:val="00047EF5"/>
    <w:rPr>
      <w:rFonts w:ascii="Courier New" w:eastAsia="Times New Roman" w:hAnsi="Courier New" w:cs="Times New Roman"/>
      <w:i/>
      <w:szCs w:val="20"/>
      <w:lang w:eastAsia="en-US"/>
    </w:rPr>
  </w:style>
  <w:style w:type="character" w:customStyle="1" w:styleId="Heading8Char">
    <w:name w:val="Heading 8 Char"/>
    <w:basedOn w:val="DefaultParagraphFont"/>
    <w:link w:val="Heading8"/>
    <w:rsid w:val="00047EF5"/>
    <w:rPr>
      <w:rFonts w:ascii="Courier New" w:eastAsia="Times New Roman" w:hAnsi="Courier New" w:cs="Times New Roman"/>
      <w:i/>
      <w:szCs w:val="20"/>
      <w:lang w:eastAsia="en-US"/>
    </w:rPr>
  </w:style>
  <w:style w:type="character" w:customStyle="1" w:styleId="Heading9Char">
    <w:name w:val="Heading 9 Char"/>
    <w:basedOn w:val="DefaultParagraphFont"/>
    <w:link w:val="Heading9"/>
    <w:rsid w:val="00047EF5"/>
    <w:rPr>
      <w:rFonts w:ascii="Courier New" w:eastAsia="Times New Roman" w:hAnsi="Courier New" w:cs="Times New Roman"/>
      <w:i/>
      <w:szCs w:val="20"/>
      <w:lang w:eastAsia="en-US"/>
    </w:rPr>
  </w:style>
  <w:style w:type="paragraph" w:customStyle="1" w:styleId="HeadingBase">
    <w:name w:val="Heading Base"/>
    <w:rsid w:val="00047EF5"/>
    <w:pPr>
      <w:keepNext/>
      <w:spacing w:after="0" w:line="240" w:lineRule="auto"/>
    </w:pPr>
    <w:rPr>
      <w:rFonts w:ascii="Times New Roman" w:eastAsia="Times New Roman" w:hAnsi="Times New Roman" w:cs="Times New Roman"/>
      <w:b/>
      <w:sz w:val="24"/>
      <w:szCs w:val="20"/>
      <w:lang w:eastAsia="en-US"/>
    </w:rPr>
  </w:style>
  <w:style w:type="paragraph" w:styleId="TOC3">
    <w:name w:val="toc 3"/>
    <w:basedOn w:val="TOCBase"/>
    <w:next w:val="Normal"/>
    <w:semiHidden/>
    <w:rsid w:val="00047EF5"/>
    <w:pPr>
      <w:tabs>
        <w:tab w:val="right" w:leader="dot" w:pos="9072"/>
      </w:tabs>
      <w:ind w:left="567"/>
    </w:pPr>
    <w:rPr>
      <w:szCs w:val="22"/>
    </w:rPr>
  </w:style>
  <w:style w:type="paragraph" w:customStyle="1" w:styleId="TOCBase">
    <w:name w:val="TOC Base"/>
    <w:rsid w:val="00047EF5"/>
    <w:pPr>
      <w:spacing w:after="0" w:line="240" w:lineRule="auto"/>
    </w:pPr>
    <w:rPr>
      <w:rFonts w:ascii="Garamond" w:eastAsia="Times New Roman" w:hAnsi="Garamond" w:cs="Times New Roman"/>
      <w:noProof/>
      <w:sz w:val="20"/>
      <w:szCs w:val="20"/>
      <w:lang w:eastAsia="en-US"/>
    </w:rPr>
  </w:style>
  <w:style w:type="paragraph" w:styleId="TOC2">
    <w:name w:val="toc 2"/>
    <w:basedOn w:val="TOCBase"/>
    <w:next w:val="Normal"/>
    <w:rsid w:val="00047EF5"/>
    <w:pPr>
      <w:tabs>
        <w:tab w:val="right" w:leader="dot" w:pos="9072"/>
      </w:tabs>
      <w:spacing w:before="40" w:after="40"/>
      <w:ind w:left="284"/>
    </w:pPr>
    <w:rPr>
      <w:rFonts w:ascii="Times New Roman" w:hAnsi="Times New Roman"/>
    </w:rPr>
  </w:style>
  <w:style w:type="paragraph" w:styleId="TOC1">
    <w:name w:val="toc 1"/>
    <w:basedOn w:val="TOCBase"/>
    <w:next w:val="Normal"/>
    <w:rsid w:val="00047EF5"/>
    <w:pPr>
      <w:keepNext/>
      <w:tabs>
        <w:tab w:val="right" w:leader="dot" w:pos="9072"/>
      </w:tabs>
      <w:spacing w:before="120" w:after="60"/>
    </w:pPr>
    <w:rPr>
      <w:rFonts w:ascii="Times New Roman" w:hAnsi="Times New Roman"/>
      <w:b/>
      <w:szCs w:val="24"/>
    </w:rPr>
  </w:style>
  <w:style w:type="paragraph" w:styleId="Footer">
    <w:name w:val="footer"/>
    <w:basedOn w:val="Normal"/>
    <w:link w:val="FooterChar"/>
    <w:rsid w:val="00047EF5"/>
    <w:pPr>
      <w:framePr w:w="9112" w:wrap="around" w:vAnchor="text" w:hAnchor="page" w:x="1419" w:y="1" w:anchorLock="1"/>
      <w:pBdr>
        <w:top w:val="single" w:sz="4" w:space="1" w:color="auto"/>
      </w:pBdr>
      <w:tabs>
        <w:tab w:val="right" w:pos="9072"/>
      </w:tabs>
      <w:spacing w:before="120"/>
    </w:pPr>
    <w:rPr>
      <w:rFonts w:ascii="Times New Roman" w:hAnsi="Times New Roman"/>
      <w:sz w:val="16"/>
      <w:szCs w:val="22"/>
    </w:rPr>
  </w:style>
  <w:style w:type="character" w:customStyle="1" w:styleId="FooterChar">
    <w:name w:val="Footer Char"/>
    <w:basedOn w:val="DefaultParagraphFont"/>
    <w:link w:val="Footer"/>
    <w:rsid w:val="00047EF5"/>
    <w:rPr>
      <w:rFonts w:ascii="Times New Roman" w:eastAsia="Times New Roman" w:hAnsi="Times New Roman" w:cs="Times New Roman"/>
      <w:sz w:val="16"/>
      <w:lang w:eastAsia="en-US"/>
    </w:rPr>
  </w:style>
  <w:style w:type="paragraph" w:styleId="Title">
    <w:name w:val="Title"/>
    <w:basedOn w:val="HeadingBase"/>
    <w:link w:val="TitleChar"/>
    <w:qFormat/>
    <w:rsid w:val="00047EF5"/>
    <w:pPr>
      <w:spacing w:before="5040"/>
      <w:jc w:val="center"/>
    </w:pPr>
    <w:rPr>
      <w:sz w:val="48"/>
      <w:szCs w:val="72"/>
      <w:lang w:val="en-US"/>
    </w:rPr>
  </w:style>
  <w:style w:type="character" w:customStyle="1" w:styleId="TitleChar">
    <w:name w:val="Title Char"/>
    <w:basedOn w:val="DefaultParagraphFont"/>
    <w:link w:val="Title"/>
    <w:rsid w:val="00047EF5"/>
    <w:rPr>
      <w:rFonts w:ascii="Times New Roman" w:eastAsia="Times New Roman" w:hAnsi="Times New Roman" w:cs="Times New Roman"/>
      <w:b/>
      <w:sz w:val="48"/>
      <w:szCs w:val="72"/>
      <w:lang w:val="en-US" w:eastAsia="en-US"/>
    </w:rPr>
  </w:style>
  <w:style w:type="paragraph" w:customStyle="1" w:styleId="Figures">
    <w:name w:val="Figures"/>
    <w:basedOn w:val="BodyText"/>
    <w:next w:val="Normal"/>
    <w:rsid w:val="00047EF5"/>
    <w:pPr>
      <w:tabs>
        <w:tab w:val="left" w:pos="3600"/>
        <w:tab w:val="left" w:pos="3958"/>
      </w:tabs>
    </w:pPr>
  </w:style>
  <w:style w:type="paragraph" w:styleId="List">
    <w:name w:val="List"/>
    <w:basedOn w:val="BodyText"/>
    <w:next w:val="BodyText"/>
    <w:rsid w:val="00047EF5"/>
    <w:pPr>
      <w:tabs>
        <w:tab w:val="left" w:pos="340"/>
      </w:tabs>
      <w:spacing w:before="60" w:after="60"/>
      <w:ind w:left="340" w:hanging="340"/>
    </w:pPr>
  </w:style>
  <w:style w:type="paragraph" w:styleId="ListBullet">
    <w:name w:val="List Bullet"/>
    <w:basedOn w:val="List"/>
    <w:rsid w:val="00047EF5"/>
    <w:pPr>
      <w:numPr>
        <w:numId w:val="10"/>
      </w:numPr>
      <w:tabs>
        <w:tab w:val="clear" w:pos="340"/>
      </w:tabs>
      <w:spacing w:before="40" w:after="40"/>
    </w:pPr>
  </w:style>
  <w:style w:type="paragraph" w:customStyle="1" w:styleId="Note">
    <w:name w:val="Note"/>
    <w:basedOn w:val="BodyText"/>
    <w:rsid w:val="00047EF5"/>
    <w:pPr>
      <w:pBdr>
        <w:top w:val="single" w:sz="6" w:space="2" w:color="auto"/>
        <w:left w:val="single" w:sz="6" w:space="4" w:color="auto"/>
        <w:bottom w:val="single" w:sz="6" w:space="2" w:color="auto"/>
        <w:right w:val="single" w:sz="6" w:space="4" w:color="auto"/>
      </w:pBdr>
      <w:tabs>
        <w:tab w:val="left" w:pos="680"/>
      </w:tabs>
    </w:pPr>
  </w:style>
  <w:style w:type="paragraph" w:customStyle="1" w:styleId="SuperTitle">
    <w:name w:val="SuperTitle"/>
    <w:basedOn w:val="Title"/>
    <w:rsid w:val="00047EF5"/>
    <w:pPr>
      <w:framePr w:wrap="auto" w:hAnchor="text" w:y="6049"/>
    </w:pPr>
    <w:rPr>
      <w:color w:val="000000"/>
      <w:sz w:val="40"/>
    </w:rPr>
  </w:style>
  <w:style w:type="paragraph" w:customStyle="1" w:styleId="TOCTitle">
    <w:name w:val="TOCTitle"/>
    <w:basedOn w:val="Heading1"/>
    <w:rsid w:val="00047EF5"/>
    <w:pPr>
      <w:spacing w:after="240"/>
      <w:jc w:val="center"/>
      <w:outlineLvl w:val="9"/>
    </w:pPr>
    <w:rPr>
      <w:caps/>
    </w:rPr>
  </w:style>
  <w:style w:type="paragraph" w:customStyle="1" w:styleId="Version">
    <w:name w:val="Version"/>
    <w:rsid w:val="00047EF5"/>
    <w:pPr>
      <w:spacing w:before="5600" w:after="0" w:line="240" w:lineRule="auto"/>
    </w:pPr>
    <w:rPr>
      <w:rFonts w:ascii="Times New Roman" w:eastAsia="Times New Roman" w:hAnsi="Times New Roman" w:cs="Times New Roman"/>
      <w:b/>
      <w:sz w:val="20"/>
      <w:szCs w:val="72"/>
      <w:lang w:val="en-US" w:eastAsia="en-US"/>
    </w:rPr>
  </w:style>
  <w:style w:type="paragraph" w:styleId="ListBullet2">
    <w:name w:val="List Bullet 2"/>
    <w:basedOn w:val="List2"/>
    <w:rsid w:val="00047EF5"/>
    <w:pPr>
      <w:numPr>
        <w:numId w:val="11"/>
      </w:numPr>
      <w:tabs>
        <w:tab w:val="clear" w:pos="680"/>
      </w:tabs>
    </w:pPr>
  </w:style>
  <w:style w:type="paragraph" w:styleId="Index1">
    <w:name w:val="index 1"/>
    <w:basedOn w:val="Normal"/>
    <w:next w:val="Normal"/>
    <w:semiHidden/>
    <w:rsid w:val="00047EF5"/>
    <w:pPr>
      <w:keepNext w:val="0"/>
      <w:tabs>
        <w:tab w:val="right" w:pos="4176"/>
      </w:tabs>
      <w:ind w:left="198" w:hanging="198"/>
    </w:pPr>
    <w:rPr>
      <w:rFonts w:ascii="Garamond" w:hAnsi="Garamond"/>
    </w:rPr>
  </w:style>
  <w:style w:type="paragraph" w:styleId="IndexHeading">
    <w:name w:val="index heading"/>
    <w:basedOn w:val="Normal"/>
    <w:next w:val="Index1"/>
    <w:semiHidden/>
    <w:rsid w:val="00047EF5"/>
    <w:pPr>
      <w:spacing w:before="120" w:after="120"/>
    </w:pPr>
    <w:rPr>
      <w:rFonts w:ascii="Arial" w:hAnsi="Arial"/>
      <w:b/>
      <w:color w:val="918585"/>
      <w:sz w:val="24"/>
    </w:rPr>
  </w:style>
  <w:style w:type="paragraph" w:styleId="Header">
    <w:name w:val="header"/>
    <w:basedOn w:val="Normal"/>
    <w:link w:val="HeaderChar"/>
    <w:rsid w:val="00047EF5"/>
    <w:pPr>
      <w:keepNext w:val="0"/>
      <w:keepLines w:val="0"/>
      <w:framePr w:w="9214" w:wrap="around" w:vAnchor="text" w:hAnchor="page" w:x="1419" w:y="1"/>
      <w:pBdr>
        <w:bottom w:val="single" w:sz="4" w:space="1" w:color="auto"/>
      </w:pBdr>
      <w:tabs>
        <w:tab w:val="right" w:pos="9072"/>
      </w:tabs>
    </w:pPr>
    <w:rPr>
      <w:rFonts w:ascii="Times New Roman" w:hAnsi="Times New Roman"/>
      <w:sz w:val="16"/>
      <w:lang w:val="en-GB"/>
    </w:rPr>
  </w:style>
  <w:style w:type="character" w:customStyle="1" w:styleId="HeaderChar">
    <w:name w:val="Header Char"/>
    <w:basedOn w:val="DefaultParagraphFont"/>
    <w:link w:val="Header"/>
    <w:rsid w:val="00047EF5"/>
    <w:rPr>
      <w:rFonts w:ascii="Times New Roman" w:eastAsia="Times New Roman" w:hAnsi="Times New Roman" w:cs="Times New Roman"/>
      <w:sz w:val="16"/>
      <w:szCs w:val="20"/>
      <w:lang w:val="en-GB" w:eastAsia="en-US"/>
    </w:rPr>
  </w:style>
  <w:style w:type="paragraph" w:customStyle="1" w:styleId="Chapter">
    <w:name w:val="Chapter"/>
    <w:basedOn w:val="Normal"/>
    <w:rsid w:val="00047EF5"/>
    <w:pPr>
      <w:spacing w:before="240"/>
    </w:pPr>
    <w:rPr>
      <w:rFonts w:ascii="Times New Roman" w:hAnsi="Times New Roman"/>
      <w:smallCaps/>
      <w:spacing w:val="80"/>
      <w:sz w:val="28"/>
    </w:rPr>
  </w:style>
  <w:style w:type="paragraph" w:customStyle="1" w:styleId="InChapter">
    <w:name w:val="InChapter"/>
    <w:basedOn w:val="Heading3"/>
    <w:rsid w:val="00047EF5"/>
    <w:pPr>
      <w:spacing w:after="240"/>
      <w:outlineLvl w:val="9"/>
    </w:pPr>
    <w:rPr>
      <w:noProof/>
    </w:rPr>
  </w:style>
  <w:style w:type="paragraph" w:styleId="Index2">
    <w:name w:val="index 2"/>
    <w:basedOn w:val="Normal"/>
    <w:next w:val="Normal"/>
    <w:semiHidden/>
    <w:rsid w:val="00047EF5"/>
    <w:pPr>
      <w:tabs>
        <w:tab w:val="right" w:pos="4176"/>
      </w:tabs>
      <w:ind w:left="568" w:hanging="284"/>
    </w:pPr>
    <w:rPr>
      <w:rFonts w:ascii="Garamond" w:hAnsi="Garamond"/>
    </w:rPr>
  </w:style>
  <w:style w:type="paragraph" w:customStyle="1" w:styleId="Byline">
    <w:name w:val="Byline"/>
    <w:rsid w:val="00047EF5"/>
    <w:pPr>
      <w:framePr w:wrap="around" w:vAnchor="page" w:hAnchor="page" w:x="1666" w:y="13933"/>
      <w:spacing w:after="0" w:line="240" w:lineRule="auto"/>
    </w:pPr>
    <w:rPr>
      <w:rFonts w:ascii="Times New Roman" w:eastAsia="Times New Roman" w:hAnsi="Times New Roman" w:cs="Times New Roman"/>
      <w:color w:val="000000"/>
      <w:sz w:val="24"/>
      <w:szCs w:val="28"/>
      <w:lang w:val="en-US" w:eastAsia="en-US"/>
    </w:rPr>
  </w:style>
  <w:style w:type="paragraph" w:customStyle="1" w:styleId="Drawings">
    <w:name w:val="Drawings"/>
    <w:basedOn w:val="Figures"/>
    <w:rsid w:val="00047EF5"/>
    <w:pPr>
      <w:tabs>
        <w:tab w:val="clear" w:pos="3600"/>
        <w:tab w:val="clear" w:pos="3958"/>
      </w:tabs>
      <w:jc w:val="right"/>
    </w:pPr>
  </w:style>
  <w:style w:type="paragraph" w:styleId="Caption">
    <w:name w:val="caption"/>
    <w:basedOn w:val="BodyText"/>
    <w:next w:val="Normal"/>
    <w:qFormat/>
    <w:rsid w:val="00047EF5"/>
    <w:pPr>
      <w:framePr w:w="2268" w:hSpace="181" w:vSpace="181" w:wrap="around" w:vAnchor="text" w:hAnchor="page" w:x="1135" w:y="285" w:anchorLock="1"/>
    </w:pPr>
    <w:rPr>
      <w:i/>
    </w:rPr>
  </w:style>
  <w:style w:type="paragraph" w:customStyle="1" w:styleId="MiniTOCTitle">
    <w:name w:val="MiniTOCTitle"/>
    <w:basedOn w:val="Heading4"/>
    <w:rsid w:val="00047EF5"/>
    <w:pPr>
      <w:spacing w:before="240"/>
      <w:outlineLvl w:val="9"/>
    </w:pPr>
    <w:rPr>
      <w:noProof/>
      <w:sz w:val="24"/>
    </w:rPr>
  </w:style>
  <w:style w:type="paragraph" w:customStyle="1" w:styleId="MiniTOCItem">
    <w:name w:val="MiniTOCItem"/>
    <w:basedOn w:val="ListBullet"/>
    <w:rsid w:val="00047EF5"/>
    <w:pPr>
      <w:numPr>
        <w:numId w:val="0"/>
      </w:numPr>
      <w:tabs>
        <w:tab w:val="right" w:leader="dot" w:pos="6521"/>
      </w:tabs>
      <w:spacing w:before="0" w:after="0"/>
    </w:pPr>
  </w:style>
  <w:style w:type="paragraph" w:customStyle="1" w:styleId="TOFTitle">
    <w:name w:val="TOFTitle"/>
    <w:basedOn w:val="TOCTitle"/>
    <w:rsid w:val="00047EF5"/>
  </w:style>
  <w:style w:type="paragraph" w:styleId="TableofFigures">
    <w:name w:val="table of figures"/>
    <w:basedOn w:val="Normal"/>
    <w:next w:val="Normal"/>
    <w:semiHidden/>
    <w:rsid w:val="00047EF5"/>
    <w:pPr>
      <w:tabs>
        <w:tab w:val="right" w:leader="dot" w:pos="9072"/>
      </w:tabs>
      <w:ind w:left="970" w:hanging="403"/>
    </w:pPr>
    <w:rPr>
      <w:rFonts w:ascii="Times New Roman" w:hAnsi="Times New Roman"/>
      <w:b/>
    </w:rPr>
  </w:style>
  <w:style w:type="paragraph" w:styleId="ListNumber">
    <w:name w:val="List Number"/>
    <w:basedOn w:val="List"/>
    <w:rsid w:val="00047EF5"/>
    <w:pPr>
      <w:numPr>
        <w:numId w:val="13"/>
      </w:numPr>
      <w:tabs>
        <w:tab w:val="clear" w:pos="340"/>
      </w:tabs>
    </w:pPr>
  </w:style>
  <w:style w:type="character" w:customStyle="1" w:styleId="WingdingSymbols">
    <w:name w:val="Wingding Symbols"/>
    <w:rsid w:val="00047EF5"/>
    <w:rPr>
      <w:rFonts w:ascii="Wingdings" w:hAnsi="Wingdings"/>
    </w:rPr>
  </w:style>
  <w:style w:type="paragraph" w:customStyle="1" w:styleId="TableHeading">
    <w:name w:val="Table Heading"/>
    <w:basedOn w:val="HeadingBase"/>
    <w:rsid w:val="00047EF5"/>
    <w:pPr>
      <w:keepLines/>
      <w:pBdr>
        <w:bottom w:val="single" w:sz="6" w:space="1" w:color="918585"/>
      </w:pBdr>
      <w:spacing w:before="240"/>
    </w:pPr>
  </w:style>
  <w:style w:type="character" w:customStyle="1" w:styleId="HotSpot">
    <w:name w:val="HotSpot"/>
    <w:rsid w:val="00047EF5"/>
    <w:rPr>
      <w:color w:val="0033CC"/>
      <w:u w:val="none"/>
    </w:rPr>
  </w:style>
  <w:style w:type="paragraph" w:customStyle="1" w:styleId="BodyTextRight">
    <w:name w:val="Body Text Right"/>
    <w:basedOn w:val="BodyText"/>
    <w:rsid w:val="00047EF5"/>
    <w:pPr>
      <w:spacing w:before="0" w:after="0"/>
      <w:jc w:val="right"/>
    </w:pPr>
  </w:style>
  <w:style w:type="paragraph" w:styleId="Index3">
    <w:name w:val="index 3"/>
    <w:basedOn w:val="ListNumber2"/>
    <w:next w:val="Normal"/>
    <w:semiHidden/>
    <w:rsid w:val="00047EF5"/>
    <w:pPr>
      <w:numPr>
        <w:numId w:val="0"/>
      </w:numPr>
      <w:tabs>
        <w:tab w:val="right" w:leader="dot" w:pos="4176"/>
      </w:tabs>
    </w:pPr>
  </w:style>
  <w:style w:type="paragraph" w:styleId="ListNumber2">
    <w:name w:val="List Number 2"/>
    <w:basedOn w:val="List2"/>
    <w:rsid w:val="00047EF5"/>
    <w:pPr>
      <w:numPr>
        <w:numId w:val="8"/>
      </w:numPr>
      <w:tabs>
        <w:tab w:val="clear" w:pos="1060"/>
      </w:tabs>
    </w:pPr>
  </w:style>
  <w:style w:type="paragraph" w:customStyle="1" w:styleId="MarginNote">
    <w:name w:val="Margin Note"/>
    <w:basedOn w:val="BodyText"/>
    <w:rsid w:val="00047EF5"/>
    <w:pPr>
      <w:pBdr>
        <w:top w:val="single" w:sz="6" w:space="6" w:color="FFFFFF"/>
        <w:bottom w:val="single" w:sz="6" w:space="6" w:color="FFFFFF"/>
      </w:pBdr>
      <w:shd w:val="pct10" w:color="auto" w:fill="auto"/>
      <w:tabs>
        <w:tab w:val="left" w:pos="567"/>
      </w:tabs>
      <w:spacing w:before="60" w:after="60"/>
    </w:pPr>
    <w:rPr>
      <w:rFonts w:ascii="Arial" w:hAnsi="Arial"/>
      <w:i/>
    </w:rPr>
  </w:style>
  <w:style w:type="paragraph" w:styleId="Subtitle">
    <w:name w:val="Subtitle"/>
    <w:basedOn w:val="Normal"/>
    <w:link w:val="SubtitleChar"/>
    <w:qFormat/>
    <w:rsid w:val="00047EF5"/>
    <w:pPr>
      <w:framePr w:wrap="around" w:vAnchor="page" w:hAnchor="page" w:x="1671" w:y="14401"/>
      <w:tabs>
        <w:tab w:val="left" w:pos="7230"/>
      </w:tabs>
      <w:jc w:val="center"/>
    </w:pPr>
    <w:rPr>
      <w:rFonts w:ascii="Times New Roman" w:hAnsi="Times New Roman"/>
      <w:b/>
      <w:sz w:val="20"/>
    </w:rPr>
  </w:style>
  <w:style w:type="character" w:customStyle="1" w:styleId="SubtitleChar">
    <w:name w:val="Subtitle Char"/>
    <w:basedOn w:val="DefaultParagraphFont"/>
    <w:link w:val="Subtitle"/>
    <w:rsid w:val="00047EF5"/>
    <w:rPr>
      <w:rFonts w:ascii="Times New Roman" w:eastAsia="Times New Roman" w:hAnsi="Times New Roman" w:cs="Times New Roman"/>
      <w:b/>
      <w:sz w:val="20"/>
      <w:szCs w:val="20"/>
      <w:lang w:eastAsia="en-US"/>
    </w:rPr>
  </w:style>
  <w:style w:type="paragraph" w:customStyle="1" w:styleId="GlossaryHeading">
    <w:name w:val="Glossary Heading"/>
    <w:basedOn w:val="HeadingBase"/>
    <w:rsid w:val="00047EF5"/>
    <w:rPr>
      <w:sz w:val="32"/>
    </w:rPr>
  </w:style>
  <w:style w:type="paragraph" w:customStyle="1" w:styleId="HeadingProcedure">
    <w:name w:val="Heading Procedure"/>
    <w:basedOn w:val="HeadingBase"/>
    <w:next w:val="Normal"/>
    <w:rsid w:val="00047EF5"/>
    <w:pPr>
      <w:tabs>
        <w:tab w:val="left" w:pos="0"/>
      </w:tabs>
      <w:spacing w:before="120" w:after="60"/>
    </w:pPr>
    <w:rPr>
      <w:i/>
      <w:color w:val="918585"/>
      <w:sz w:val="22"/>
    </w:rPr>
  </w:style>
  <w:style w:type="paragraph" w:customStyle="1" w:styleId="TableBodyText">
    <w:name w:val="Table Body Text"/>
    <w:basedOn w:val="BodyText"/>
    <w:rsid w:val="00047EF5"/>
    <w:pPr>
      <w:spacing w:before="60" w:after="60"/>
    </w:pPr>
  </w:style>
  <w:style w:type="paragraph" w:styleId="ListContinue">
    <w:name w:val="List Continue"/>
    <w:basedOn w:val="List"/>
    <w:rsid w:val="00047EF5"/>
    <w:pPr>
      <w:ind w:firstLine="0"/>
    </w:pPr>
  </w:style>
  <w:style w:type="paragraph" w:customStyle="1" w:styleId="ListNote">
    <w:name w:val="List Note"/>
    <w:basedOn w:val="List"/>
    <w:rsid w:val="00047EF5"/>
    <w:pPr>
      <w:pBdr>
        <w:top w:val="single" w:sz="6" w:space="2" w:color="918585"/>
        <w:bottom w:val="single" w:sz="6" w:space="2" w:color="918585"/>
      </w:pBdr>
      <w:tabs>
        <w:tab w:val="left" w:pos="1021"/>
      </w:tabs>
      <w:ind w:firstLine="0"/>
    </w:pPr>
  </w:style>
  <w:style w:type="paragraph" w:customStyle="1" w:styleId="Warning">
    <w:name w:val="Warning"/>
    <w:basedOn w:val="BodyText"/>
    <w:rsid w:val="00047EF5"/>
    <w:pPr>
      <w:shd w:val="clear" w:color="auto" w:fill="D9D9D9"/>
      <w:tabs>
        <w:tab w:val="left" w:pos="992"/>
      </w:tabs>
      <w:ind w:left="119" w:right="119"/>
    </w:pPr>
    <w:rPr>
      <w:sz w:val="20"/>
    </w:rPr>
  </w:style>
  <w:style w:type="paragraph" w:customStyle="1" w:styleId="MarginIcons">
    <w:name w:val="Margin Icons"/>
    <w:basedOn w:val="BodyText"/>
    <w:rsid w:val="00047EF5"/>
    <w:pPr>
      <w:framePr w:w="1134" w:wrap="around" w:vAnchor="text" w:hAnchor="page" w:x="1419" w:y="455" w:anchorLock="1"/>
      <w:spacing w:before="60" w:after="60"/>
      <w:jc w:val="right"/>
    </w:pPr>
    <w:rPr>
      <w:rFonts w:ascii="Trebuchet MS" w:hAnsi="Trebuchet MS"/>
      <w:b/>
    </w:rPr>
  </w:style>
  <w:style w:type="character" w:customStyle="1" w:styleId="Monospace">
    <w:name w:val="Monospace"/>
    <w:basedOn w:val="DefaultParagraphFont"/>
    <w:rsid w:val="00047EF5"/>
    <w:rPr>
      <w:rFonts w:ascii="Courier New" w:hAnsi="Courier New"/>
    </w:rPr>
  </w:style>
  <w:style w:type="paragraph" w:customStyle="1" w:styleId="NoteBullet">
    <w:name w:val="Note Bullet"/>
    <w:basedOn w:val="Note"/>
    <w:rsid w:val="00047EF5"/>
    <w:pPr>
      <w:tabs>
        <w:tab w:val="clear" w:pos="680"/>
      </w:tabs>
      <w:spacing w:before="60" w:after="60"/>
    </w:pPr>
  </w:style>
  <w:style w:type="paragraph" w:customStyle="1" w:styleId="SubHeading2">
    <w:name w:val="SubHeading2"/>
    <w:basedOn w:val="HeadingBase"/>
    <w:rsid w:val="00047EF5"/>
    <w:pPr>
      <w:spacing w:before="240" w:after="60"/>
    </w:pPr>
    <w:rPr>
      <w:sz w:val="20"/>
    </w:rPr>
  </w:style>
  <w:style w:type="paragraph" w:customStyle="1" w:styleId="SubHeading1">
    <w:name w:val="SubHeading1"/>
    <w:basedOn w:val="HeadingBase"/>
    <w:rsid w:val="00047EF5"/>
    <w:pPr>
      <w:spacing w:before="240" w:after="60"/>
    </w:pPr>
    <w:rPr>
      <w:color w:val="918585"/>
      <w:sz w:val="22"/>
    </w:rPr>
  </w:style>
  <w:style w:type="paragraph" w:customStyle="1" w:styleId="SideHeading">
    <w:name w:val="Side Heading"/>
    <w:basedOn w:val="HeadingBase"/>
    <w:rsid w:val="00047EF5"/>
    <w:pPr>
      <w:framePr w:w="2268" w:h="567" w:hSpace="181" w:vSpace="181" w:wrap="around" w:vAnchor="text" w:hAnchor="page" w:x="1419" w:y="370" w:anchorLock="1"/>
    </w:pPr>
    <w:rPr>
      <w:sz w:val="22"/>
    </w:rPr>
  </w:style>
  <w:style w:type="paragraph" w:customStyle="1" w:styleId="TableListBullet">
    <w:name w:val="Table List Bullet"/>
    <w:basedOn w:val="ListBullet"/>
    <w:rsid w:val="00047EF5"/>
    <w:pPr>
      <w:numPr>
        <w:numId w:val="9"/>
      </w:numPr>
    </w:pPr>
  </w:style>
  <w:style w:type="paragraph" w:styleId="PlainText">
    <w:name w:val="Plain Text"/>
    <w:basedOn w:val="Normal"/>
    <w:link w:val="PlainTextChar"/>
    <w:rsid w:val="00047EF5"/>
    <w:rPr>
      <w:sz w:val="20"/>
    </w:rPr>
  </w:style>
  <w:style w:type="character" w:customStyle="1" w:styleId="PlainTextChar">
    <w:name w:val="Plain Text Char"/>
    <w:basedOn w:val="DefaultParagraphFont"/>
    <w:link w:val="PlainText"/>
    <w:rsid w:val="00047EF5"/>
    <w:rPr>
      <w:rFonts w:ascii="Courier New" w:eastAsia="Times New Roman" w:hAnsi="Courier New" w:cs="Times New Roman"/>
      <w:sz w:val="20"/>
      <w:szCs w:val="20"/>
      <w:lang w:eastAsia="en-US"/>
    </w:rPr>
  </w:style>
  <w:style w:type="character" w:customStyle="1" w:styleId="MenuOption">
    <w:name w:val="Menu Option"/>
    <w:basedOn w:val="DefaultParagraphFont"/>
    <w:rsid w:val="00047EF5"/>
    <w:rPr>
      <w:b/>
      <w:smallCaps/>
    </w:rPr>
  </w:style>
  <w:style w:type="paragraph" w:customStyle="1" w:styleId="TableListNumber">
    <w:name w:val="Table List Number"/>
    <w:basedOn w:val="ListNumber"/>
    <w:rsid w:val="00047EF5"/>
    <w:pPr>
      <w:numPr>
        <w:numId w:val="0"/>
      </w:numPr>
    </w:pPr>
  </w:style>
  <w:style w:type="paragraph" w:styleId="TOC4">
    <w:name w:val="toc 4"/>
    <w:basedOn w:val="TOCBase"/>
    <w:next w:val="Normal"/>
    <w:semiHidden/>
    <w:rsid w:val="00047EF5"/>
    <w:pPr>
      <w:tabs>
        <w:tab w:val="right" w:leader="dot" w:pos="9071"/>
      </w:tabs>
      <w:ind w:left="1701"/>
    </w:pPr>
  </w:style>
  <w:style w:type="paragraph" w:customStyle="1" w:styleId="ListAlpha">
    <w:name w:val="List Alpha"/>
    <w:basedOn w:val="List"/>
    <w:rsid w:val="00047EF5"/>
    <w:pPr>
      <w:numPr>
        <w:numId w:val="7"/>
      </w:numPr>
    </w:pPr>
  </w:style>
  <w:style w:type="paragraph" w:customStyle="1" w:styleId="ListAlpha2">
    <w:name w:val="List Alpha 2"/>
    <w:basedOn w:val="List2"/>
    <w:rsid w:val="00047EF5"/>
    <w:pPr>
      <w:numPr>
        <w:numId w:val="6"/>
      </w:numPr>
    </w:pPr>
  </w:style>
  <w:style w:type="paragraph" w:styleId="List2">
    <w:name w:val="List 2"/>
    <w:basedOn w:val="BodyText"/>
    <w:rsid w:val="00047EF5"/>
    <w:pPr>
      <w:tabs>
        <w:tab w:val="left" w:pos="680"/>
      </w:tabs>
      <w:spacing w:before="60" w:after="60"/>
      <w:ind w:left="680" w:hanging="340"/>
    </w:pPr>
  </w:style>
  <w:style w:type="paragraph" w:styleId="List3">
    <w:name w:val="List 3"/>
    <w:basedOn w:val="BodyText"/>
    <w:rsid w:val="00047EF5"/>
    <w:pPr>
      <w:tabs>
        <w:tab w:val="left" w:pos="1021"/>
      </w:tabs>
      <w:spacing w:before="60" w:after="60"/>
      <w:ind w:left="1020" w:hanging="340"/>
    </w:pPr>
  </w:style>
  <w:style w:type="paragraph" w:styleId="List4">
    <w:name w:val="List 4"/>
    <w:basedOn w:val="BodyText"/>
    <w:rsid w:val="00047EF5"/>
    <w:pPr>
      <w:tabs>
        <w:tab w:val="left" w:pos="1361"/>
      </w:tabs>
      <w:spacing w:before="60" w:after="60"/>
      <w:ind w:left="1361" w:hanging="340"/>
    </w:pPr>
  </w:style>
  <w:style w:type="paragraph" w:styleId="List5">
    <w:name w:val="List 5"/>
    <w:basedOn w:val="BodyText"/>
    <w:rsid w:val="00047EF5"/>
    <w:pPr>
      <w:tabs>
        <w:tab w:val="left" w:pos="1701"/>
      </w:tabs>
      <w:spacing w:before="60" w:after="60"/>
      <w:ind w:left="1701" w:hanging="340"/>
    </w:pPr>
  </w:style>
  <w:style w:type="paragraph" w:styleId="ListBullet3">
    <w:name w:val="List Bullet 3"/>
    <w:basedOn w:val="List3"/>
    <w:rsid w:val="00047EF5"/>
    <w:pPr>
      <w:numPr>
        <w:numId w:val="12"/>
      </w:numPr>
      <w:tabs>
        <w:tab w:val="clear" w:pos="1021"/>
      </w:tabs>
      <w:ind w:left="1037" w:hanging="357"/>
    </w:pPr>
  </w:style>
  <w:style w:type="paragraph" w:styleId="ListBullet4">
    <w:name w:val="List Bullet 4"/>
    <w:basedOn w:val="List4"/>
    <w:rsid w:val="00047EF5"/>
    <w:pPr>
      <w:numPr>
        <w:numId w:val="1"/>
      </w:numPr>
      <w:tabs>
        <w:tab w:val="clear" w:pos="1361"/>
      </w:tabs>
    </w:pPr>
  </w:style>
  <w:style w:type="paragraph" w:styleId="ListBullet5">
    <w:name w:val="List Bullet 5"/>
    <w:basedOn w:val="List5"/>
    <w:rsid w:val="00047EF5"/>
    <w:pPr>
      <w:numPr>
        <w:numId w:val="2"/>
      </w:numPr>
    </w:pPr>
  </w:style>
  <w:style w:type="paragraph" w:styleId="ListContinue2">
    <w:name w:val="List Continue 2"/>
    <w:basedOn w:val="List2"/>
    <w:rsid w:val="00047EF5"/>
    <w:pPr>
      <w:ind w:firstLine="0"/>
    </w:pPr>
  </w:style>
  <w:style w:type="paragraph" w:styleId="ListContinue3">
    <w:name w:val="List Continue 3"/>
    <w:basedOn w:val="List3"/>
    <w:rsid w:val="00047EF5"/>
    <w:pPr>
      <w:ind w:left="1021" w:firstLine="0"/>
    </w:pPr>
  </w:style>
  <w:style w:type="paragraph" w:styleId="ListContinue4">
    <w:name w:val="List Continue 4"/>
    <w:basedOn w:val="List4"/>
    <w:rsid w:val="00047EF5"/>
    <w:pPr>
      <w:ind w:firstLine="0"/>
    </w:pPr>
  </w:style>
  <w:style w:type="paragraph" w:styleId="ListContinue5">
    <w:name w:val="List Continue 5"/>
    <w:basedOn w:val="List5"/>
    <w:rsid w:val="00047EF5"/>
    <w:pPr>
      <w:ind w:firstLine="0"/>
    </w:pPr>
  </w:style>
  <w:style w:type="paragraph" w:styleId="ListNumber3">
    <w:name w:val="List Number 3"/>
    <w:basedOn w:val="List3"/>
    <w:rsid w:val="00047EF5"/>
    <w:pPr>
      <w:numPr>
        <w:numId w:val="3"/>
      </w:numPr>
    </w:pPr>
  </w:style>
  <w:style w:type="paragraph" w:styleId="ListNumber4">
    <w:name w:val="List Number 4"/>
    <w:basedOn w:val="List4"/>
    <w:rsid w:val="00047EF5"/>
    <w:pPr>
      <w:numPr>
        <w:numId w:val="4"/>
      </w:numPr>
    </w:pPr>
  </w:style>
  <w:style w:type="paragraph" w:styleId="ListNumber5">
    <w:name w:val="List Number 5"/>
    <w:basedOn w:val="List5"/>
    <w:rsid w:val="00047EF5"/>
    <w:pPr>
      <w:numPr>
        <w:numId w:val="5"/>
      </w:numPr>
    </w:pPr>
  </w:style>
  <w:style w:type="paragraph" w:styleId="BlockText">
    <w:name w:val="Block Text"/>
    <w:basedOn w:val="Normal"/>
    <w:rsid w:val="00047EF5"/>
    <w:pPr>
      <w:spacing w:after="120"/>
      <w:ind w:left="1440" w:right="1440"/>
    </w:pPr>
  </w:style>
  <w:style w:type="character" w:customStyle="1" w:styleId="Subscript">
    <w:name w:val="Subscript"/>
    <w:basedOn w:val="DefaultParagraphFont"/>
    <w:rsid w:val="00047EF5"/>
    <w:rPr>
      <w:sz w:val="16"/>
      <w:vertAlign w:val="subscript"/>
    </w:rPr>
  </w:style>
  <w:style w:type="character" w:customStyle="1" w:styleId="Superscript">
    <w:name w:val="Superscript"/>
    <w:basedOn w:val="DefaultParagraphFont"/>
    <w:rsid w:val="00047EF5"/>
    <w:rPr>
      <w:sz w:val="16"/>
      <w:vertAlign w:val="superscript"/>
    </w:rPr>
  </w:style>
  <w:style w:type="character" w:customStyle="1" w:styleId="Symbols">
    <w:name w:val="Symbols"/>
    <w:basedOn w:val="DefaultParagraphFont"/>
    <w:rsid w:val="00047EF5"/>
    <w:rPr>
      <w:rFonts w:ascii="Symbol" w:hAnsi="Symbol"/>
    </w:rPr>
  </w:style>
  <w:style w:type="character" w:customStyle="1" w:styleId="MenuOptions">
    <w:name w:val="Menu Options"/>
    <w:basedOn w:val="DefaultParagraphFont"/>
    <w:rsid w:val="00047EF5"/>
    <w:rPr>
      <w:rFonts w:ascii="Arial Narrow" w:hAnsi="Arial Narrow"/>
      <w:smallCaps/>
    </w:rPr>
  </w:style>
  <w:style w:type="character" w:customStyle="1" w:styleId="Buttons">
    <w:name w:val="Buttons"/>
    <w:basedOn w:val="DefaultParagraphFont"/>
    <w:rsid w:val="00047EF5"/>
    <w:rPr>
      <w:b/>
    </w:rPr>
  </w:style>
  <w:style w:type="character" w:customStyle="1" w:styleId="Underlined">
    <w:name w:val="Underlined"/>
    <w:basedOn w:val="DefaultParagraphFont"/>
    <w:rsid w:val="00047EF5"/>
    <w:rPr>
      <w:u w:val="single"/>
    </w:rPr>
  </w:style>
  <w:style w:type="paragraph" w:customStyle="1" w:styleId="TableBodyTextRight">
    <w:name w:val="Table Body Text Right"/>
    <w:basedOn w:val="TableBodyText"/>
    <w:rsid w:val="00047EF5"/>
    <w:pPr>
      <w:widowControl w:val="0"/>
      <w:autoSpaceDE w:val="0"/>
      <w:autoSpaceDN w:val="0"/>
      <w:adjustRightInd w:val="0"/>
      <w:jc w:val="right"/>
    </w:pPr>
    <w:rPr>
      <w:rFonts w:cs="Arial"/>
      <w:szCs w:val="18"/>
    </w:rPr>
  </w:style>
  <w:style w:type="paragraph" w:customStyle="1" w:styleId="CopyrightText">
    <w:name w:val="Copyright Text"/>
    <w:basedOn w:val="BodyText"/>
    <w:rsid w:val="00047EF5"/>
    <w:rPr>
      <w:sz w:val="18"/>
    </w:rPr>
  </w:style>
  <w:style w:type="paragraph" w:customStyle="1" w:styleId="BodySmallRight">
    <w:name w:val="Body Small Right"/>
    <w:basedOn w:val="BodyTextRight"/>
    <w:rsid w:val="00047EF5"/>
    <w:rPr>
      <w:sz w:val="18"/>
      <w:szCs w:val="18"/>
    </w:rPr>
  </w:style>
  <w:style w:type="paragraph" w:customStyle="1" w:styleId="MarginEdition">
    <w:name w:val="Margin Edition"/>
    <w:basedOn w:val="MarginNote"/>
    <w:rsid w:val="00047EF5"/>
    <w:pPr>
      <w:spacing w:before="0" w:after="0"/>
    </w:pPr>
    <w:rPr>
      <w:rFonts w:ascii="Times New Roman" w:hAnsi="Times New Roman"/>
      <w:color w:val="999999"/>
    </w:rPr>
  </w:style>
  <w:style w:type="paragraph" w:customStyle="1" w:styleId="Spacer">
    <w:name w:val="Spacer"/>
    <w:basedOn w:val="Normal"/>
    <w:rsid w:val="00047EF5"/>
    <w:rPr>
      <w:sz w:val="2"/>
      <w:szCs w:val="2"/>
    </w:rPr>
  </w:style>
  <w:style w:type="character" w:customStyle="1" w:styleId="Small">
    <w:name w:val="Small"/>
    <w:basedOn w:val="DefaultParagraphFont"/>
    <w:rsid w:val="00047EF5"/>
    <w:rPr>
      <w:sz w:val="16"/>
    </w:rPr>
  </w:style>
  <w:style w:type="paragraph" w:customStyle="1" w:styleId="WideTable">
    <w:name w:val="Wide Table"/>
    <w:basedOn w:val="Normal"/>
    <w:rsid w:val="00047EF5"/>
    <w:pPr>
      <w:ind w:left="-1418"/>
    </w:pPr>
    <w:rPr>
      <w:sz w:val="2"/>
      <w:szCs w:val="2"/>
    </w:rPr>
  </w:style>
  <w:style w:type="character" w:styleId="PageNumber">
    <w:name w:val="page number"/>
    <w:basedOn w:val="DefaultParagraphFont"/>
    <w:rsid w:val="00047EF5"/>
  </w:style>
  <w:style w:type="paragraph" w:styleId="Quote">
    <w:name w:val="Quote"/>
    <w:basedOn w:val="Heading1"/>
    <w:link w:val="QuoteChar"/>
    <w:qFormat/>
    <w:rsid w:val="00047EF5"/>
    <w:rPr>
      <w:b w:val="0"/>
      <w:sz w:val="72"/>
      <w:szCs w:val="72"/>
      <w:lang w:val="en-NZ"/>
    </w:rPr>
  </w:style>
  <w:style w:type="character" w:customStyle="1" w:styleId="QuoteChar">
    <w:name w:val="Quote Char"/>
    <w:basedOn w:val="DefaultParagraphFont"/>
    <w:link w:val="Quote"/>
    <w:rsid w:val="00047EF5"/>
    <w:rPr>
      <w:rFonts w:ascii="Times New Roman" w:eastAsia="Times New Roman" w:hAnsi="Times New Roman" w:cs="Times New Roman"/>
      <w:sz w:val="72"/>
      <w:szCs w:val="72"/>
      <w:lang w:val="en-NZ" w:eastAsia="en-US"/>
    </w:rPr>
  </w:style>
  <w:style w:type="paragraph" w:customStyle="1" w:styleId="ForcePageBreak">
    <w:name w:val="ForcePageBreak"/>
    <w:basedOn w:val="AllowPageBreak"/>
    <w:rsid w:val="00047EF5"/>
    <w:pPr>
      <w:pageBreakBefore/>
    </w:pPr>
  </w:style>
  <w:style w:type="paragraph" w:customStyle="1" w:styleId="Border">
    <w:name w:val="Border"/>
    <w:basedOn w:val="Normal"/>
    <w:qFormat/>
    <w:rsid w:val="00047EF5"/>
    <w:pPr>
      <w:pBdr>
        <w:top w:val="single" w:sz="18" w:space="1" w:color="auto"/>
      </w:pBdr>
    </w:pPr>
    <w:rPr>
      <w:rFonts w:ascii="Times New Roman" w:hAnsi="Times New Roman"/>
      <w:color w:val="FFFFFF"/>
      <w:sz w:val="2"/>
    </w:rPr>
  </w:style>
  <w:style w:type="character" w:styleId="IntenseEmphasis">
    <w:name w:val="Intense Emphasis"/>
    <w:basedOn w:val="DefaultParagraphFont"/>
    <w:uiPriority w:val="21"/>
    <w:qFormat/>
    <w:rsid w:val="00047EF5"/>
    <w:rPr>
      <w:b/>
      <w:bCs/>
      <w:i/>
      <w:iCs/>
      <w:color w:val="auto"/>
    </w:rPr>
  </w:style>
  <w:style w:type="paragraph" w:styleId="IntenseQuote">
    <w:name w:val="Intense Quote"/>
    <w:basedOn w:val="Normal"/>
    <w:next w:val="Normal"/>
    <w:link w:val="IntenseQuoteChar"/>
    <w:uiPriority w:val="30"/>
    <w:qFormat/>
    <w:rsid w:val="00047EF5"/>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30"/>
    <w:rsid w:val="00047EF5"/>
    <w:rPr>
      <w:rFonts w:ascii="Courier New" w:eastAsia="Times New Roman" w:hAnsi="Courier New" w:cs="Times New Roman"/>
      <w:b/>
      <w:bCs/>
      <w:i/>
      <w:iCs/>
      <w:szCs w:val="20"/>
      <w:lang w:eastAsia="en-US"/>
    </w:rPr>
  </w:style>
  <w:style w:type="character" w:styleId="SubtleReference">
    <w:name w:val="Subtle Reference"/>
    <w:basedOn w:val="DefaultParagraphFont"/>
    <w:uiPriority w:val="31"/>
    <w:qFormat/>
    <w:rsid w:val="00047EF5"/>
    <w:rPr>
      <w:smallCaps/>
      <w:color w:val="auto"/>
      <w:u w:val="single"/>
    </w:rPr>
  </w:style>
  <w:style w:type="character" w:styleId="IntenseReference">
    <w:name w:val="Intense Reference"/>
    <w:basedOn w:val="DefaultParagraphFont"/>
    <w:uiPriority w:val="32"/>
    <w:qFormat/>
    <w:rsid w:val="00047EF5"/>
    <w:rPr>
      <w:b/>
      <w:bCs/>
      <w:smallCaps/>
      <w:color w:val="auto"/>
      <w:spacing w:val="5"/>
      <w:u w:val="single"/>
    </w:rPr>
  </w:style>
  <w:style w:type="paragraph" w:customStyle="1" w:styleId="2ColumnHeading">
    <w:name w:val="2Column Heading"/>
    <w:basedOn w:val="BodyText"/>
    <w:qFormat/>
    <w:rsid w:val="00047EF5"/>
    <w:pPr>
      <w:spacing w:after="60"/>
      <w:ind w:left="-2268"/>
    </w:pPr>
    <w:rPr>
      <w:b/>
    </w:rPr>
  </w:style>
  <w:style w:type="paragraph" w:customStyle="1" w:styleId="Heading1TOC">
    <w:name w:val="Heading1 TOC"/>
    <w:basedOn w:val="Normal"/>
    <w:qFormat/>
    <w:rsid w:val="00047EF5"/>
    <w:pPr>
      <w:spacing w:before="240" w:after="120"/>
    </w:pPr>
    <w:rPr>
      <w:rFonts w:ascii="Times New Roman" w:hAnsi="Times New Roman"/>
      <w:b/>
      <w:sz w:val="32"/>
    </w:rPr>
  </w:style>
  <w:style w:type="paragraph" w:customStyle="1" w:styleId="Heading2TOC">
    <w:name w:val="Heading2 TOC"/>
    <w:basedOn w:val="Normal"/>
    <w:qFormat/>
    <w:rsid w:val="00047EF5"/>
    <w:pPr>
      <w:spacing w:before="240" w:after="60"/>
    </w:pPr>
    <w:rPr>
      <w:rFonts w:ascii="Times New Roman" w:hAnsi="Times New Roman"/>
      <w:b/>
      <w:sz w:val="28"/>
    </w:rPr>
  </w:style>
  <w:style w:type="character" w:customStyle="1" w:styleId="Underline">
    <w:name w:val="Underline"/>
    <w:basedOn w:val="DefaultParagraphFont"/>
    <w:qFormat/>
    <w:rsid w:val="00047EF5"/>
    <w:rPr>
      <w:u w:val="single"/>
    </w:rPr>
  </w:style>
  <w:style w:type="character" w:customStyle="1" w:styleId="BoldandItalics">
    <w:name w:val="Bold and Italics"/>
    <w:qFormat/>
    <w:rsid w:val="00047EF5"/>
    <w:rPr>
      <w:b/>
      <w:i/>
      <w:u w:val="none"/>
    </w:rPr>
  </w:style>
  <w:style w:type="paragraph" w:styleId="BalloonText">
    <w:name w:val="Balloon Text"/>
    <w:basedOn w:val="Normal"/>
    <w:link w:val="BalloonTextChar"/>
    <w:rsid w:val="00047EF5"/>
    <w:rPr>
      <w:rFonts w:ascii="Tahoma" w:hAnsi="Tahoma" w:cs="Tahoma"/>
      <w:sz w:val="16"/>
      <w:szCs w:val="16"/>
    </w:rPr>
  </w:style>
  <w:style w:type="character" w:customStyle="1" w:styleId="BalloonTextChar">
    <w:name w:val="Balloon Text Char"/>
    <w:basedOn w:val="DefaultParagraphFont"/>
    <w:link w:val="BalloonText"/>
    <w:rsid w:val="00047EF5"/>
    <w:rPr>
      <w:rFonts w:ascii="Tahoma" w:eastAsia="Times New Roman" w:hAnsi="Tahoma" w:cs="Tahoma"/>
      <w:sz w:val="16"/>
      <w:szCs w:val="16"/>
      <w:lang w:eastAsia="en-US"/>
    </w:rPr>
  </w:style>
  <w:style w:type="paragraph" w:styleId="BodyTextFirstIndent">
    <w:name w:val="Body Text First Indent"/>
    <w:basedOn w:val="BodyText"/>
    <w:link w:val="BodyTextFirstIndentChar"/>
    <w:rsid w:val="00047EF5"/>
    <w:pPr>
      <w:spacing w:before="0" w:after="0"/>
      <w:ind w:firstLine="360"/>
    </w:pPr>
    <w:rPr>
      <w:rFonts w:ascii="Courier New" w:hAnsi="Courier New"/>
      <w:szCs w:val="20"/>
    </w:rPr>
  </w:style>
  <w:style w:type="character" w:customStyle="1" w:styleId="BodyTextFirstIndentChar">
    <w:name w:val="Body Text First Indent Char"/>
    <w:basedOn w:val="BodyTextChar"/>
    <w:link w:val="BodyTextFirstIndent"/>
    <w:rsid w:val="00047EF5"/>
    <w:rPr>
      <w:rFonts w:ascii="Courier New" w:eastAsia="Times New Roman" w:hAnsi="Courier New" w:cs="Times New Roman"/>
      <w:sz w:val="24"/>
      <w:szCs w:val="20"/>
      <w:lang w:eastAsia="en-US"/>
    </w:rPr>
  </w:style>
  <w:style w:type="character" w:customStyle="1" w:styleId="SpecialBold2">
    <w:name w:val="Special Bold 2"/>
    <w:basedOn w:val="SpecialBold"/>
    <w:uiPriority w:val="1"/>
    <w:qFormat/>
    <w:rsid w:val="00047EF5"/>
    <w:rPr>
      <w:b/>
      <w:color w:val="660033"/>
      <w:spacing w:val="0"/>
    </w:rPr>
  </w:style>
  <w:style w:type="paragraph" w:customStyle="1" w:styleId="Nameditemlist">
    <w:name w:val="Named item list"/>
    <w:basedOn w:val="BodyText"/>
    <w:qFormat/>
    <w:rsid w:val="00047EF5"/>
    <w:pPr>
      <w:tabs>
        <w:tab w:val="left" w:pos="2835"/>
      </w:tabs>
      <w:ind w:left="2835" w:hanging="2835"/>
    </w:pPr>
  </w:style>
  <w:style w:type="paragraph" w:customStyle="1" w:styleId="BodyTextnopadding">
    <w:name w:val="Body Text no padding"/>
    <w:basedOn w:val="BodyText"/>
    <w:qFormat/>
    <w:rsid w:val="00047EF5"/>
    <w:pPr>
      <w:spacing w:before="0" w:after="0"/>
    </w:pPr>
  </w:style>
  <w:style w:type="paragraph" w:customStyle="1" w:styleId="BodyTextBold">
    <w:name w:val="Body Text Bold"/>
    <w:basedOn w:val="BodyText"/>
    <w:qFormat/>
    <w:rsid w:val="00047EF5"/>
    <w:rPr>
      <w:b/>
    </w:rPr>
  </w:style>
  <w:style w:type="character" w:styleId="Hyperlink">
    <w:name w:val="Hyperlink"/>
    <w:basedOn w:val="DefaultParagraphFont"/>
    <w:uiPriority w:val="99"/>
    <w:unhideWhenUsed/>
    <w:rsid w:val="008C6A8D"/>
    <w:rPr>
      <w:color w:val="0000FF" w:themeColor="hyperlink"/>
      <w:u w:val="single"/>
    </w:rPr>
  </w:style>
  <w:style w:type="paragraph" w:styleId="Revision">
    <w:name w:val="Revision"/>
    <w:hidden/>
    <w:uiPriority w:val="99"/>
    <w:semiHidden/>
    <w:rsid w:val="00695EB0"/>
    <w:pPr>
      <w:spacing w:after="0" w:line="240" w:lineRule="auto"/>
    </w:pPr>
    <w:rPr>
      <w:rFonts w:ascii="Courier New" w:eastAsia="Times New Roman" w:hAnsi="Courier New"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5D194E981CCB4192789F3D23177D76" ma:contentTypeVersion="3" ma:contentTypeDescription="Create a new document." ma:contentTypeScope="" ma:versionID="9cd19534544656bc959801e7139f4109">
  <xsd:schema xmlns:xsd="http://www.w3.org/2001/XMLSchema" xmlns:xs="http://www.w3.org/2001/XMLSchema" xmlns:p="http://schemas.microsoft.com/office/2006/metadata/properties" xmlns:ns2="913b14f7-5534-4528-afe4-15eed560217e" targetNamespace="http://schemas.microsoft.com/office/2006/metadata/properties" ma:root="true" ma:fieldsID="fa3dd87072f6952548f991346a2da6ad" ns2:_="">
    <xsd:import namespace="913b14f7-5534-4528-afe4-15eed560217e"/>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Reviewedby" minOccurs="0"/>
                <xsd:element ref="ns2:Watermark"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b14f7-5534-4528-afe4-15eed560217e"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format="Dropdown" ma:internalName="Status">
      <xsd:simpleType>
        <xsd:restriction base="dms:Choice">
          <xsd:enumeration value="Not yet ready"/>
          <xsd:enumeration value="Ready for public consultation/uploading"/>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Reviewedby" ma:index="34" nillable="true" ma:displayName="Reviewed by" ma:description="Document reviewer"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atermark" ma:index="35" nillable="true" ma:displayName="Watermark" ma:description="Temporary column to track watermark" ma:format="Dropdown" ma:internalName="Watermark">
      <xsd:simpleType>
        <xsd:restriction base="dms:Text">
          <xsd:maxLength value="255"/>
        </xsd:restriction>
      </xsd:simpleType>
    </xsd:element>
    <xsd:element name="Uploaded" ma:index="36" nillable="true" ma:displayName="Uploaded" ma:default="0" ma:format="Dropdown" ma:internalName="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913b14f7-5534-4528-afe4-15eed560217e">Ready for public consultation/uploading</Status>
    <Duedate xmlns="913b14f7-5534-4528-afe4-15eed560217e">2025-04-03T13:00:00+00:00</Duedate>
    <Equivalence xmlns="913b14f7-5534-4528-afe4-15eed560217e">Equivalent</Equivalence>
    <ExportedtootherQualifications_x002f_TPs xmlns="913b14f7-5534-4528-afe4-15eed560217e">false</ExportedtootherQualifications_x002f_TPs>
    <Prerequisites xmlns="913b14f7-5534-4528-afe4-15eed560217e">No</Prerequisites>
    <Technicalwriter xmlns="913b14f7-5534-4528-afe4-15eed560217e">
      <UserInfo>
        <DisplayName>Julie Stratford</DisplayName>
        <AccountId>13</AccountId>
        <AccountType/>
      </UserInfo>
    </Technicalwriter>
    <AfterABsubmissiondetailedchanges xmlns="913b14f7-5534-4528-afe4-15eed560217e" xsi:nil="true"/>
    <Newunittitle xmlns="913b14f7-5534-4528-afe4-15eed560217e">Not yet assigned</Newunittitle>
    <Enrolmentnumbers_x0028_lastyeardataavailable_x0029_ xmlns="913b14f7-5534-4528-afe4-15eed560217e" xsi:nil="true"/>
    <Componenttype xmlns="913b14f7-5534-4528-afe4-15eed560217e">Unit of Competency</Componenttype>
    <AfterTCmeetingdetailedchanges xmlns="913b14f7-5534-4528-afe4-15eed560217e" xsi:nil="true"/>
    <CurrentCode xmlns="913b14f7-5534-4528-afe4-15eed560217e">CHCMHS002</CurrentCode>
    <Changetype xmlns="913b14f7-5534-4528-afe4-15eed560217e">Minor</Changetype>
    <AfterQAdetailedchanges xmlns="913b14f7-5534-4528-afe4-15eed560217e" xsi:nil="true"/>
    <PostSORdetailedchanges xmlns="913b14f7-5534-4528-afe4-15eed560217e" xsi:nil="true"/>
    <Newunitcode xmlns="913b14f7-5534-4528-afe4-15eed560217e">Not yet assigned</Newunitcode>
    <Postconsultationdetailedchanges xmlns="913b14f7-5534-4528-afe4-15eed560217e" xsi:nil="true"/>
    <Pre_x002d_draftdetailedchanges xmlns="913b14f7-5534-4528-afe4-15eed560217e">Minor formatting issues. Minor rewording and rearrangement of KE for clarity, replaced some terms with updaed terminology</Pre_x002d_draftdetailedchanges>
    <Reviewedby xmlns="913b14f7-5534-4528-afe4-15eed560217e">
      <UserInfo>
        <DisplayName>Julie Stratford</DisplayName>
        <AccountId>13</AccountId>
        <AccountType/>
      </UserInfo>
    </Reviewedby>
    <Watermark xmlns="913b14f7-5534-4528-afe4-15eed560217e">Yes</Watermark>
    <Uploaded xmlns="913b14f7-5534-4528-afe4-15eed560217e">false</Uploaded>
  </documentManagement>
</p:properties>
</file>

<file path=customXml/itemProps1.xml><?xml version="1.0" encoding="utf-8"?>
<ds:datastoreItem xmlns:ds="http://schemas.openxmlformats.org/officeDocument/2006/customXml" ds:itemID="{9E78987E-92AF-43ED-85FF-AE72148131B2}">
  <ds:schemaRefs>
    <ds:schemaRef ds:uri="http://schemas.microsoft.com/sharepoint/v3/contenttype/forms"/>
  </ds:schemaRefs>
</ds:datastoreItem>
</file>

<file path=customXml/itemProps2.xml><?xml version="1.0" encoding="utf-8"?>
<ds:datastoreItem xmlns:ds="http://schemas.openxmlformats.org/officeDocument/2006/customXml" ds:itemID="{BAE49829-05FD-4A7B-A717-63CA59DBC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b14f7-5534-4528-afe4-15eed5602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641C8A-F812-4E07-BF41-9947A8B24A6A}">
  <ds:schemaRefs>
    <ds:schemaRef ds:uri="http://schemas.microsoft.com/office/2006/metadata/properties"/>
    <ds:schemaRef ds:uri="http://schemas.microsoft.com/office/infopath/2007/PartnerControls"/>
    <ds:schemaRef ds:uri="ea759b41-6c5c-4117-8de5-dd908a85bcf8"/>
    <ds:schemaRef ds:uri="913b14f7-5534-4528-afe4-15eed560217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CHCMHS002 Establish self-directed recovery relationships</vt:lpstr>
    </vt:vector>
  </TitlesOfParts>
  <Company>Author-it Software Corporation Ltd.</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CHCMHS002 Establish self-directed recovery relationships</dc:title>
  <dc:subject>Approved</dc:subject>
  <dc:creator>SkillsIQ</dc:creator>
  <cp:keywords>Release: 1</cp:keywords>
  <dc:description>Review Date: 12 April 2008</dc:description>
  <cp:lastModifiedBy>Katrina Sewell</cp:lastModifiedBy>
  <cp:revision>3</cp:revision>
  <cp:lastPrinted>2025-04-03T09:58:00Z</cp:lastPrinted>
  <dcterms:created xsi:type="dcterms:W3CDTF">2025-04-14T05:31:00Z</dcterms:created>
  <dcterms:modified xsi:type="dcterms:W3CDTF">2025-04-17T05:21:00Z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0x0101000A5D194E981CCB4192789F3D23177D76</vt:lpwstr>
  </property>
  <property fmtid="{D5CDD505-2E9C-101B-9397-08002B2CF9AE}" pid="3" name="Order">
    <vt:r8>1776200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