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269"/>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45"/>
        <w:gridCol w:w="6600"/>
      </w:tblGrid>
      <w:tr w:rsidRPr="0091389E" w:rsidR="0091389E" w:rsidTr="76046D1D" w14:paraId="68DB7A55" w14:textId="77777777">
        <w:trPr>
          <w:trHeight w:val="699"/>
        </w:trPr>
        <w:tc>
          <w:tcPr>
            <w:tcW w:w="2745" w:type="dxa"/>
            <w:shd w:val="clear" w:color="auto" w:fill="D9D9D9" w:themeFill="background1" w:themeFillShade="D9"/>
            <w:tcMar>
              <w:left w:w="75" w:type="dxa"/>
              <w:right w:w="45" w:type="dxa"/>
            </w:tcMar>
          </w:tcPr>
          <w:p w:rsidRPr="0091389E" w:rsidR="003776B7" w:rsidP="0091389E" w:rsidRDefault="003776B7" w14:paraId="7C9CA5DD" w14:textId="77777777">
            <w:pPr>
              <w:spacing w:line="360" w:lineRule="auto"/>
              <w:rPr>
                <w:rFonts w:ascii="Arial" w:hAnsi="Arial" w:cs="Arial"/>
                <w:b/>
                <w:bCs/>
                <w:sz w:val="22"/>
                <w:szCs w:val="22"/>
              </w:rPr>
            </w:pPr>
            <w:r w:rsidRPr="0091389E">
              <w:rPr>
                <w:rFonts w:ascii="Arial" w:hAnsi="Arial" w:cs="Arial"/>
                <w:b/>
                <w:bCs/>
                <w:sz w:val="22"/>
                <w:szCs w:val="22"/>
              </w:rPr>
              <w:t>Unit code</w:t>
            </w:r>
          </w:p>
        </w:tc>
        <w:tc>
          <w:tcPr>
            <w:tcW w:w="6600" w:type="dxa"/>
            <w:tcMar>
              <w:left w:w="75" w:type="dxa"/>
              <w:right w:w="45" w:type="dxa"/>
            </w:tcMar>
          </w:tcPr>
          <w:p w:rsidRPr="0091389E" w:rsidR="003776B7" w:rsidP="0091389E" w:rsidRDefault="0091389E" w14:paraId="20940047" w14:textId="4FD81464">
            <w:pPr>
              <w:spacing w:line="360" w:lineRule="auto"/>
              <w:rPr>
                <w:rFonts w:ascii="Arial" w:hAnsi="Arial" w:cs="Arial"/>
                <w:sz w:val="22"/>
                <w:szCs w:val="22"/>
              </w:rPr>
            </w:pPr>
            <w:r w:rsidRPr="0091389E">
              <w:rPr>
                <w:rFonts w:ascii="Arial" w:hAnsi="Arial" w:cs="Arial"/>
                <w:sz w:val="22"/>
                <w:szCs w:val="22"/>
              </w:rPr>
              <w:t>SISORL00M</w:t>
            </w:r>
          </w:p>
        </w:tc>
      </w:tr>
      <w:tr w:rsidRPr="0091389E" w:rsidR="0091389E" w:rsidTr="76046D1D" w14:paraId="700576D7"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46F10737" w14:textId="77777777">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t>Unit title</w:t>
            </w:r>
          </w:p>
        </w:tc>
        <w:tc>
          <w:tcPr>
            <w:tcW w:w="6600" w:type="dxa"/>
            <w:tcMar>
              <w:left w:w="75" w:type="dxa"/>
              <w:right w:w="45" w:type="dxa"/>
            </w:tcMar>
          </w:tcPr>
          <w:p w:rsidRPr="0091389E" w:rsidR="003776B7" w:rsidP="0091389E" w:rsidRDefault="003776B7" w14:paraId="27AE97E2" w14:textId="4591CED0">
            <w:pPr>
              <w:pStyle w:val="NoSpacing"/>
              <w:spacing w:line="360" w:lineRule="auto"/>
              <w:rPr>
                <w:rFonts w:ascii="Arial" w:hAnsi="Arial" w:cs="Arial"/>
                <w:sz w:val="22"/>
                <w:szCs w:val="22"/>
              </w:rPr>
            </w:pPr>
            <w:r w:rsidRPr="0091389E">
              <w:rPr>
                <w:rFonts w:ascii="Arial" w:hAnsi="Arial" w:cs="Arial"/>
                <w:sz w:val="22"/>
                <w:szCs w:val="22"/>
                <w:lang w:val="en-AU"/>
              </w:rPr>
              <w:t xml:space="preserve">Lead </w:t>
            </w:r>
            <w:r w:rsidRPr="0091389E" w:rsidR="005A4712">
              <w:rPr>
                <w:rFonts w:ascii="Arial" w:hAnsi="Arial" w:cs="Arial"/>
                <w:sz w:val="22"/>
                <w:szCs w:val="22"/>
                <w:lang w:val="en-AU"/>
              </w:rPr>
              <w:t>o</w:t>
            </w:r>
            <w:r w:rsidRPr="0091389E" w:rsidR="009D0731">
              <w:rPr>
                <w:rFonts w:ascii="Arial" w:hAnsi="Arial" w:cs="Arial"/>
                <w:sz w:val="22"/>
                <w:szCs w:val="22"/>
                <w:lang w:val="en-AU"/>
              </w:rPr>
              <w:t>utdoor recreation</w:t>
            </w:r>
            <w:r w:rsidRPr="0091389E">
              <w:rPr>
                <w:rFonts w:ascii="Arial" w:hAnsi="Arial" w:cs="Arial"/>
                <w:sz w:val="22"/>
                <w:szCs w:val="22"/>
                <w:lang w:val="en-AU"/>
              </w:rPr>
              <w:t xml:space="preserve"> activities</w:t>
            </w:r>
            <w:r w:rsidRPr="0091389E" w:rsidR="00013F7C">
              <w:rPr>
                <w:rFonts w:ascii="Arial" w:hAnsi="Arial" w:cs="Arial"/>
                <w:sz w:val="22"/>
                <w:szCs w:val="22"/>
                <w:lang w:val="en-AU"/>
              </w:rPr>
              <w:t xml:space="preserve"> </w:t>
            </w:r>
          </w:p>
        </w:tc>
      </w:tr>
      <w:tr w:rsidRPr="0091389E" w:rsidR="0091389E" w:rsidTr="76046D1D" w14:paraId="42356F2D"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1CAD09B9" w14:textId="77777777">
            <w:pPr>
              <w:pStyle w:val="NoSpacing"/>
              <w:spacing w:line="360" w:lineRule="auto"/>
              <w:rPr>
                <w:rFonts w:ascii="Arial" w:hAnsi="Arial" w:cs="Arial"/>
                <w:b/>
                <w:bCs/>
                <w:sz w:val="22"/>
                <w:szCs w:val="22"/>
              </w:rPr>
            </w:pPr>
            <w:r w:rsidRPr="0091389E">
              <w:rPr>
                <w:rFonts w:ascii="Arial" w:hAnsi="Arial" w:cs="Arial"/>
                <w:b/>
                <w:bCs/>
                <w:sz w:val="22"/>
                <w:szCs w:val="22"/>
                <w:lang w:val="en-AU"/>
              </w:rPr>
              <w:t>Application</w:t>
            </w:r>
          </w:p>
        </w:tc>
        <w:tc>
          <w:tcPr>
            <w:tcW w:w="6600" w:type="dxa"/>
            <w:tcMar>
              <w:left w:w="75" w:type="dxa"/>
              <w:right w:w="45" w:type="dxa"/>
            </w:tcMar>
          </w:tcPr>
          <w:p w:rsidRPr="0091389E" w:rsidR="00FD7FAB" w:rsidP="0091389E" w:rsidRDefault="00FD7FAB" w14:paraId="7B45BE39" w14:textId="0B6ADAAE">
            <w:pPr>
              <w:pStyle w:val="NoSpacing"/>
              <w:spacing w:line="360" w:lineRule="auto"/>
              <w:rPr>
                <w:rFonts w:ascii="Arial" w:hAnsi="Arial" w:cs="Arial"/>
                <w:sz w:val="22"/>
                <w:szCs w:val="22"/>
                <w:lang w:val="en-AU"/>
              </w:rPr>
            </w:pPr>
            <w:r w:rsidRPr="0091389E">
              <w:rPr>
                <w:rFonts w:ascii="Arial" w:hAnsi="Arial" w:cs="Arial"/>
                <w:sz w:val="22"/>
                <w:szCs w:val="22"/>
                <w:lang w:val="en-AU"/>
              </w:rPr>
              <w:t xml:space="preserve">This unit describes the performance outcomes, skills and knowledge required to lead structured outdoor recreation learning activities with responsibility for group safety, learning outcomes and program execution. The unit integrates foundational and contemporary leadership and motivation theories relevant to experiential learning in outdoor environments. It includes planning, facilitation, reflection, and evaluation processes that consider psychological safety, inclusive practices and </w:t>
            </w:r>
            <w:r w:rsidRPr="0091389E" w:rsidR="009B73AF">
              <w:rPr>
                <w:rFonts w:ascii="Arial" w:hAnsi="Arial" w:cs="Arial"/>
                <w:sz w:val="22"/>
                <w:szCs w:val="22"/>
                <w:lang w:val="en-AU"/>
              </w:rPr>
              <w:t>various</w:t>
            </w:r>
            <w:r w:rsidRPr="0091389E">
              <w:rPr>
                <w:rFonts w:ascii="Arial" w:hAnsi="Arial" w:cs="Arial"/>
                <w:sz w:val="22"/>
                <w:szCs w:val="22"/>
                <w:lang w:val="en-AU"/>
              </w:rPr>
              <w:t xml:space="preserve"> leadership approaches.</w:t>
            </w:r>
          </w:p>
          <w:p w:rsidRPr="0091389E" w:rsidR="002422E8" w:rsidP="0091389E" w:rsidRDefault="00FD7FAB" w14:paraId="6A24ED8E" w14:textId="2B146896">
            <w:pPr>
              <w:pStyle w:val="NoSpacing"/>
              <w:spacing w:line="360" w:lineRule="auto"/>
              <w:rPr>
                <w:rFonts w:ascii="Arial" w:hAnsi="Arial" w:cs="Arial"/>
                <w:sz w:val="22"/>
                <w:szCs w:val="22"/>
                <w:lang w:val="en-AU"/>
              </w:rPr>
            </w:pPr>
            <w:r w:rsidRPr="0091389E">
              <w:rPr>
                <w:rFonts w:ascii="Arial" w:hAnsi="Arial" w:cs="Arial"/>
                <w:sz w:val="22"/>
                <w:szCs w:val="22"/>
                <w:lang w:val="en-AU"/>
              </w:rPr>
              <w:t>It focuses on the capacity to adapt leadership styles, foster group cohesion, motivate diverse individuals, and create emotionally safe environments that support growth through challenge.</w:t>
            </w:r>
          </w:p>
          <w:p w:rsidRPr="0091389E" w:rsidR="00B02AEA" w:rsidP="0091389E" w:rsidRDefault="00B02AEA" w14:paraId="407F30BB"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This unit applies to any type of organisation that delivers outdoor recreation.</w:t>
            </w:r>
          </w:p>
          <w:p w:rsidRPr="0091389E" w:rsidR="00107346" w:rsidP="0091389E" w:rsidRDefault="00B02AEA" w14:paraId="30BC487B" w14:textId="7AB3A1E7">
            <w:pPr>
              <w:pStyle w:val="NoSpacing"/>
              <w:spacing w:line="360" w:lineRule="auto"/>
              <w:rPr>
                <w:rFonts w:ascii="Arial" w:hAnsi="Arial" w:cs="Arial"/>
                <w:sz w:val="22"/>
                <w:szCs w:val="22"/>
                <w:lang w:val="en-AU"/>
              </w:rPr>
            </w:pPr>
            <w:r w:rsidRPr="0091389E">
              <w:rPr>
                <w:rFonts w:ascii="Arial" w:hAnsi="Arial" w:cs="Arial"/>
                <w:sz w:val="22"/>
                <w:szCs w:val="22"/>
                <w:lang w:val="en-AU"/>
              </w:rPr>
              <w:t>No occupational licensing, certification or specific legislative requirements apply to this unit at the time of publication.</w:t>
            </w:r>
          </w:p>
        </w:tc>
      </w:tr>
      <w:tr w:rsidRPr="0091389E" w:rsidR="0091389E" w:rsidTr="76046D1D" w14:paraId="2C357A92" w14:textId="77777777">
        <w:trPr>
          <w:trHeight w:val="268"/>
        </w:trPr>
        <w:tc>
          <w:tcPr>
            <w:tcW w:w="2745" w:type="dxa"/>
            <w:shd w:val="clear" w:color="auto" w:fill="D9D9D9" w:themeFill="background1" w:themeFillShade="D9"/>
            <w:tcMar>
              <w:left w:w="75" w:type="dxa"/>
              <w:right w:w="45" w:type="dxa"/>
            </w:tcMar>
          </w:tcPr>
          <w:p w:rsidRPr="0091389E" w:rsidR="003776B7" w:rsidP="0091389E" w:rsidRDefault="003776B7" w14:paraId="16F6D8AF" w14:textId="77777777">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t>Pre-requisite unit</w:t>
            </w:r>
          </w:p>
        </w:tc>
        <w:tc>
          <w:tcPr>
            <w:tcW w:w="6600" w:type="dxa"/>
            <w:tcMar>
              <w:left w:w="75" w:type="dxa"/>
              <w:right w:w="45" w:type="dxa"/>
            </w:tcMar>
          </w:tcPr>
          <w:p w:rsidRPr="0091389E" w:rsidR="003776B7" w:rsidP="0091389E" w:rsidRDefault="003776B7" w14:paraId="16E3620E" w14:textId="77777777">
            <w:pPr>
              <w:pStyle w:val="NoSpacing"/>
              <w:spacing w:line="360" w:lineRule="auto"/>
              <w:rPr>
                <w:rFonts w:ascii="Arial" w:hAnsi="Arial" w:cs="Arial"/>
                <w:sz w:val="22"/>
                <w:szCs w:val="22"/>
              </w:rPr>
            </w:pPr>
            <w:r w:rsidRPr="0091389E">
              <w:rPr>
                <w:rFonts w:ascii="Arial" w:hAnsi="Arial" w:cs="Arial"/>
                <w:sz w:val="22"/>
                <w:szCs w:val="22"/>
                <w:lang w:val="en-AU"/>
              </w:rPr>
              <w:t>Nil</w:t>
            </w:r>
          </w:p>
        </w:tc>
      </w:tr>
      <w:tr w:rsidRPr="0091389E" w:rsidR="0091389E" w:rsidTr="76046D1D" w14:paraId="24A0628E"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1AABF175" w14:textId="77777777">
            <w:pPr>
              <w:pStyle w:val="NoSpacing"/>
              <w:spacing w:line="360" w:lineRule="auto"/>
              <w:rPr>
                <w:rFonts w:ascii="Arial" w:hAnsi="Arial" w:cs="Arial"/>
                <w:b/>
                <w:bCs/>
                <w:sz w:val="22"/>
                <w:szCs w:val="22"/>
              </w:rPr>
            </w:pPr>
            <w:r w:rsidRPr="0091389E">
              <w:rPr>
                <w:rFonts w:ascii="Arial" w:hAnsi="Arial" w:cs="Arial"/>
                <w:b/>
                <w:bCs/>
                <w:sz w:val="22"/>
                <w:szCs w:val="22"/>
                <w:lang w:val="en-AU"/>
              </w:rPr>
              <w:t>Competency field</w:t>
            </w:r>
          </w:p>
        </w:tc>
        <w:tc>
          <w:tcPr>
            <w:tcW w:w="6600" w:type="dxa"/>
            <w:tcMar>
              <w:left w:w="75" w:type="dxa"/>
              <w:right w:w="45" w:type="dxa"/>
            </w:tcMar>
          </w:tcPr>
          <w:p w:rsidRPr="0091389E" w:rsidR="003776B7" w:rsidP="76046D1D" w:rsidRDefault="003776B7" w14:paraId="515AD4BE" w14:textId="3BC767BF">
            <w:pPr>
              <w:pStyle w:val="NoSpacing"/>
              <w:spacing w:line="360" w:lineRule="auto"/>
              <w:rPr>
                <w:rFonts w:ascii="Arial" w:hAnsi="Arial" w:cs="Arial"/>
                <w:sz w:val="22"/>
                <w:szCs w:val="22"/>
                <w:lang w:val="en-AU"/>
              </w:rPr>
            </w:pPr>
            <w:r w:rsidRPr="76046D1D" w:rsidR="4C0724CA">
              <w:rPr>
                <w:rFonts w:ascii="Arial" w:hAnsi="Arial" w:cs="Arial"/>
                <w:sz w:val="22"/>
                <w:szCs w:val="22"/>
                <w:lang w:val="en-AU"/>
              </w:rPr>
              <w:t xml:space="preserve">Outdoor </w:t>
            </w:r>
            <w:r w:rsidRPr="76046D1D" w:rsidR="003776B7">
              <w:rPr>
                <w:rFonts w:ascii="Arial" w:hAnsi="Arial" w:cs="Arial"/>
                <w:sz w:val="22"/>
                <w:szCs w:val="22"/>
                <w:lang w:val="en-AU"/>
              </w:rPr>
              <w:t>Learning</w:t>
            </w:r>
          </w:p>
        </w:tc>
      </w:tr>
      <w:tr w:rsidRPr="0091389E" w:rsidR="0091389E" w:rsidTr="76046D1D" w14:paraId="47D3758C"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37F199C8" w14:textId="77777777">
            <w:pPr>
              <w:pStyle w:val="NoSpacing"/>
              <w:spacing w:line="360" w:lineRule="auto"/>
              <w:rPr>
                <w:rFonts w:ascii="Arial" w:hAnsi="Arial" w:cs="Arial"/>
                <w:b/>
                <w:bCs/>
                <w:sz w:val="22"/>
                <w:szCs w:val="22"/>
              </w:rPr>
            </w:pPr>
            <w:r w:rsidRPr="0091389E">
              <w:rPr>
                <w:rFonts w:ascii="Arial" w:hAnsi="Arial" w:cs="Arial"/>
                <w:b/>
                <w:bCs/>
                <w:sz w:val="22"/>
                <w:szCs w:val="22"/>
                <w:lang w:val="en-AU"/>
              </w:rPr>
              <w:t>Unit sector</w:t>
            </w:r>
          </w:p>
        </w:tc>
        <w:tc>
          <w:tcPr>
            <w:tcW w:w="6600" w:type="dxa"/>
            <w:tcMar>
              <w:left w:w="75" w:type="dxa"/>
              <w:right w:w="45" w:type="dxa"/>
            </w:tcMar>
          </w:tcPr>
          <w:p w:rsidRPr="0091389E" w:rsidR="003776B7" w:rsidP="0091389E" w:rsidRDefault="003776B7" w14:paraId="4AA57056" w14:textId="77777777">
            <w:pPr>
              <w:pStyle w:val="NoSpacing"/>
              <w:spacing w:line="360" w:lineRule="auto"/>
              <w:rPr>
                <w:rFonts w:ascii="Arial" w:hAnsi="Arial" w:cs="Arial"/>
                <w:sz w:val="22"/>
                <w:szCs w:val="22"/>
              </w:rPr>
            </w:pPr>
            <w:r w:rsidRPr="0091389E">
              <w:rPr>
                <w:rFonts w:ascii="Arial" w:hAnsi="Arial" w:cs="Arial"/>
                <w:sz w:val="22"/>
                <w:szCs w:val="22"/>
                <w:lang w:val="en-AU"/>
              </w:rPr>
              <w:t>Outdoor Recreation</w:t>
            </w:r>
          </w:p>
        </w:tc>
      </w:tr>
      <w:tr w:rsidRPr="0091389E" w:rsidR="0091389E" w:rsidTr="76046D1D" w14:paraId="43852BEC"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165161B1" w14:textId="77777777">
            <w:pPr>
              <w:pStyle w:val="NoSpacing"/>
              <w:spacing w:line="360" w:lineRule="auto"/>
              <w:rPr>
                <w:rFonts w:ascii="Arial" w:hAnsi="Arial" w:cs="Arial"/>
                <w:b/>
                <w:bCs/>
                <w:sz w:val="22"/>
                <w:szCs w:val="22"/>
              </w:rPr>
            </w:pPr>
            <w:r w:rsidRPr="0091389E">
              <w:rPr>
                <w:rFonts w:ascii="Arial" w:hAnsi="Arial" w:cs="Arial"/>
                <w:b/>
                <w:bCs/>
                <w:sz w:val="22"/>
                <w:szCs w:val="22"/>
                <w:lang w:val="en-AU"/>
              </w:rPr>
              <w:t>Elements</w:t>
            </w:r>
          </w:p>
        </w:tc>
        <w:tc>
          <w:tcPr>
            <w:tcW w:w="6600" w:type="dxa"/>
            <w:tcMar>
              <w:left w:w="75" w:type="dxa"/>
              <w:right w:w="45" w:type="dxa"/>
            </w:tcMar>
          </w:tcPr>
          <w:p w:rsidRPr="0091389E" w:rsidR="003776B7" w:rsidP="0091389E" w:rsidRDefault="003776B7" w14:paraId="4B1D7102" w14:textId="77777777">
            <w:pPr>
              <w:pStyle w:val="NoSpacing"/>
              <w:spacing w:line="360" w:lineRule="auto"/>
              <w:rPr>
                <w:rFonts w:ascii="Arial" w:hAnsi="Arial" w:cs="Arial"/>
                <w:sz w:val="22"/>
                <w:szCs w:val="22"/>
              </w:rPr>
            </w:pPr>
            <w:r w:rsidRPr="0091389E">
              <w:rPr>
                <w:rFonts w:ascii="Arial" w:hAnsi="Arial" w:cs="Arial"/>
                <w:sz w:val="22"/>
                <w:szCs w:val="22"/>
                <w:lang w:val="en-AU"/>
              </w:rPr>
              <w:t>Performance criteria</w:t>
            </w:r>
          </w:p>
        </w:tc>
      </w:tr>
      <w:tr w:rsidRPr="0091389E" w:rsidR="0091389E" w:rsidTr="76046D1D" w14:paraId="202E21FD"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065CEF71" w14:textId="585710A1">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t xml:space="preserve">1. </w:t>
            </w:r>
            <w:r w:rsidRPr="0091389E" w:rsidR="00FD7FAB">
              <w:rPr>
                <w:rFonts w:ascii="Arial" w:hAnsi="Arial" w:cs="Arial"/>
                <w:b/>
                <w:bCs/>
                <w:sz w:val="22"/>
                <w:szCs w:val="22"/>
                <w:lang w:val="en-AU"/>
              </w:rPr>
              <w:t>Plan and prepare for leadership</w:t>
            </w:r>
          </w:p>
        </w:tc>
        <w:tc>
          <w:tcPr>
            <w:tcW w:w="6600" w:type="dxa"/>
            <w:tcMar>
              <w:left w:w="75" w:type="dxa"/>
              <w:right w:w="45" w:type="dxa"/>
            </w:tcMar>
          </w:tcPr>
          <w:p w:rsidRPr="0091389E" w:rsidR="00101BF6" w:rsidP="0091389E" w:rsidRDefault="003776B7" w14:paraId="16167095" w14:textId="472776C9">
            <w:pPr>
              <w:pStyle w:val="NoSpacing"/>
              <w:spacing w:line="360" w:lineRule="auto"/>
              <w:rPr>
                <w:rFonts w:ascii="Arial" w:hAnsi="Arial" w:cs="Arial"/>
                <w:sz w:val="22"/>
                <w:szCs w:val="22"/>
                <w:lang w:val="en-AU"/>
              </w:rPr>
            </w:pPr>
            <w:r w:rsidRPr="0091389E">
              <w:rPr>
                <w:rFonts w:ascii="Arial" w:hAnsi="Arial" w:cs="Arial"/>
                <w:sz w:val="22"/>
                <w:szCs w:val="22"/>
                <w:lang w:val="en-AU"/>
              </w:rPr>
              <w:t xml:space="preserve">1.1 </w:t>
            </w:r>
            <w:r w:rsidRPr="0091389E" w:rsidR="00FD7FAB">
              <w:rPr>
                <w:rFonts w:ascii="Arial" w:hAnsi="Arial" w:cs="Arial"/>
                <w:sz w:val="22"/>
                <w:szCs w:val="22"/>
                <w:lang w:val="en-AU"/>
              </w:rPr>
              <w:t>Review participant profiles, program objectives and context with manager or team</w:t>
            </w:r>
          </w:p>
          <w:p w:rsidRPr="0091389E" w:rsidR="003776B7" w:rsidP="0091389E" w:rsidRDefault="003776B7" w14:paraId="18084126" w14:textId="26A48701">
            <w:pPr>
              <w:pStyle w:val="NoSpacing"/>
              <w:spacing w:line="360" w:lineRule="auto"/>
              <w:rPr>
                <w:rFonts w:ascii="Arial" w:hAnsi="Arial" w:cs="Arial"/>
                <w:sz w:val="22"/>
                <w:szCs w:val="22"/>
                <w:lang w:val="en-AU"/>
              </w:rPr>
            </w:pPr>
            <w:r w:rsidRPr="0091389E">
              <w:rPr>
                <w:rFonts w:ascii="Arial" w:hAnsi="Arial" w:cs="Arial"/>
                <w:sz w:val="22"/>
                <w:szCs w:val="22"/>
                <w:lang w:val="en-AU"/>
              </w:rPr>
              <w:t>1.</w:t>
            </w:r>
            <w:r w:rsidRPr="0091389E" w:rsidR="0086040E">
              <w:rPr>
                <w:rFonts w:ascii="Arial" w:hAnsi="Arial" w:cs="Arial"/>
                <w:sz w:val="22"/>
                <w:szCs w:val="22"/>
                <w:lang w:val="en-AU"/>
              </w:rPr>
              <w:t>2</w:t>
            </w:r>
            <w:r w:rsidRPr="0091389E">
              <w:rPr>
                <w:rFonts w:ascii="Arial" w:hAnsi="Arial" w:cs="Arial"/>
                <w:sz w:val="22"/>
                <w:szCs w:val="22"/>
                <w:lang w:val="en-AU"/>
              </w:rPr>
              <w:t xml:space="preserve"> </w:t>
            </w:r>
            <w:r w:rsidRPr="0091389E" w:rsidR="00FD7FAB">
              <w:rPr>
                <w:rFonts w:ascii="Arial" w:hAnsi="Arial" w:cs="Arial"/>
                <w:sz w:val="22"/>
                <w:szCs w:val="22"/>
                <w:lang w:val="en-AU"/>
              </w:rPr>
              <w:t>Identify appropriate leadership approaches based on group needs, program goals and environmental context</w:t>
            </w:r>
          </w:p>
          <w:p w:rsidRPr="0091389E" w:rsidR="00FD7FAB" w:rsidP="0091389E" w:rsidRDefault="00A14CBF" w14:paraId="2EB66745" w14:textId="6A6E3D76">
            <w:pPr>
              <w:pStyle w:val="NoSpacing"/>
              <w:spacing w:line="360" w:lineRule="auto"/>
              <w:rPr>
                <w:rFonts w:ascii="Arial" w:hAnsi="Arial" w:cs="Arial"/>
                <w:sz w:val="22"/>
                <w:szCs w:val="22"/>
              </w:rPr>
            </w:pPr>
            <w:r w:rsidRPr="0091389E">
              <w:rPr>
                <w:rFonts w:ascii="Arial" w:hAnsi="Arial" w:cs="Arial"/>
                <w:sz w:val="22"/>
                <w:szCs w:val="22"/>
                <w:lang w:val="en-AU"/>
              </w:rPr>
              <w:t xml:space="preserve">1.3 </w:t>
            </w:r>
            <w:r w:rsidRPr="0091389E" w:rsidR="00FD7FAB">
              <w:rPr>
                <w:rFonts w:ascii="Arial" w:hAnsi="Arial" w:cs="Arial"/>
                <w:sz w:val="22"/>
                <w:szCs w:val="22"/>
              </w:rPr>
              <w:t>Allocate roles and responsibilities for assistant staff</w:t>
            </w:r>
          </w:p>
          <w:p w:rsidRPr="0091389E" w:rsidR="003776B7" w:rsidP="0091389E" w:rsidRDefault="003776B7" w14:paraId="0FB7FB3E" w14:textId="5B05A5CE">
            <w:pPr>
              <w:pStyle w:val="NoSpacing"/>
              <w:spacing w:line="360" w:lineRule="auto"/>
              <w:rPr>
                <w:rFonts w:ascii="Arial" w:hAnsi="Arial" w:cs="Arial"/>
                <w:sz w:val="22"/>
                <w:szCs w:val="22"/>
                <w:lang w:val="en-AU"/>
              </w:rPr>
            </w:pPr>
            <w:r w:rsidRPr="0091389E">
              <w:rPr>
                <w:rFonts w:ascii="Arial" w:hAnsi="Arial" w:cs="Arial"/>
                <w:sz w:val="22"/>
                <w:szCs w:val="22"/>
                <w:lang w:val="en-AU"/>
              </w:rPr>
              <w:t>1.</w:t>
            </w:r>
            <w:r w:rsidRPr="0091389E" w:rsidR="00951445">
              <w:rPr>
                <w:rFonts w:ascii="Arial" w:hAnsi="Arial" w:cs="Arial"/>
                <w:sz w:val="22"/>
                <w:szCs w:val="22"/>
                <w:lang w:val="en-AU"/>
              </w:rPr>
              <w:t>4</w:t>
            </w:r>
            <w:r w:rsidRPr="0091389E">
              <w:rPr>
                <w:rFonts w:ascii="Arial" w:hAnsi="Arial" w:cs="Arial"/>
                <w:sz w:val="22"/>
                <w:szCs w:val="22"/>
                <w:lang w:val="en-AU"/>
              </w:rPr>
              <w:t xml:space="preserve"> </w:t>
            </w:r>
            <w:r w:rsidRPr="0091389E" w:rsidR="00FD7FAB">
              <w:rPr>
                <w:rFonts w:ascii="Arial" w:hAnsi="Arial" w:cs="Arial"/>
                <w:sz w:val="22"/>
                <w:szCs w:val="22"/>
                <w:lang w:val="en-AU"/>
              </w:rPr>
              <w:t>Communicate ethical expectations and safety protocols, including cultural, emotional, and physical risk considerations</w:t>
            </w:r>
            <w:r w:rsidRPr="0091389E" w:rsidR="00BF1556">
              <w:rPr>
                <w:rFonts w:ascii="Arial" w:hAnsi="Arial" w:cs="Arial"/>
                <w:sz w:val="22"/>
                <w:szCs w:val="22"/>
                <w:lang w:val="en-AU"/>
              </w:rPr>
              <w:t xml:space="preserve"> to </w:t>
            </w:r>
            <w:r w:rsidRPr="0091389E" w:rsidR="000A338B">
              <w:rPr>
                <w:rFonts w:ascii="Arial" w:hAnsi="Arial" w:cs="Arial"/>
                <w:sz w:val="22"/>
                <w:szCs w:val="22"/>
                <w:lang w:val="en-AU"/>
              </w:rPr>
              <w:t>staff</w:t>
            </w:r>
          </w:p>
        </w:tc>
      </w:tr>
      <w:tr w:rsidRPr="0091389E" w:rsidR="0091389E" w:rsidTr="76046D1D" w14:paraId="7741806E"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24DA9DAF" w14:textId="610D4F9C">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t xml:space="preserve">2. </w:t>
            </w:r>
            <w:r w:rsidRPr="0091389E" w:rsidR="00F04A13">
              <w:rPr>
                <w:rFonts w:ascii="Arial" w:hAnsi="Arial" w:cs="Arial"/>
                <w:b/>
                <w:bCs/>
                <w:sz w:val="22"/>
                <w:szCs w:val="22"/>
              </w:rPr>
              <w:t>Prepare participants for safe and inclusive engagement</w:t>
            </w:r>
          </w:p>
        </w:tc>
        <w:tc>
          <w:tcPr>
            <w:tcW w:w="6600" w:type="dxa"/>
            <w:tcMar>
              <w:left w:w="75" w:type="dxa"/>
              <w:right w:w="45" w:type="dxa"/>
            </w:tcMar>
          </w:tcPr>
          <w:p w:rsidRPr="0091389E" w:rsidR="00F71F30" w:rsidP="0091389E" w:rsidRDefault="00F71F30" w14:paraId="52038222" w14:textId="1768337F">
            <w:pPr>
              <w:pStyle w:val="NoSpacing"/>
              <w:spacing w:line="360" w:lineRule="auto"/>
              <w:rPr>
                <w:rFonts w:ascii="Arial" w:hAnsi="Arial" w:cs="Arial"/>
                <w:sz w:val="22"/>
                <w:szCs w:val="22"/>
                <w:lang w:val="en-AU"/>
              </w:rPr>
            </w:pPr>
            <w:r w:rsidRPr="0091389E">
              <w:rPr>
                <w:rFonts w:ascii="Arial" w:hAnsi="Arial" w:cs="Arial"/>
                <w:sz w:val="22"/>
                <w:szCs w:val="22"/>
                <w:lang w:val="en-AU"/>
              </w:rPr>
              <w:t>2.1 Brief participants on the purpose of the activity, shared learning intentions, and expected behaviours</w:t>
            </w:r>
          </w:p>
          <w:p w:rsidRPr="0091389E" w:rsidR="00F71F30" w:rsidP="0091389E" w:rsidRDefault="00F71F30" w14:paraId="6BA4406B" w14:textId="5DE38D6B">
            <w:pPr>
              <w:pStyle w:val="NoSpacing"/>
              <w:spacing w:line="360" w:lineRule="auto"/>
              <w:rPr>
                <w:rFonts w:ascii="Arial" w:hAnsi="Arial" w:cs="Arial"/>
                <w:sz w:val="22"/>
                <w:szCs w:val="22"/>
                <w:lang w:val="en-AU"/>
              </w:rPr>
            </w:pPr>
            <w:r w:rsidRPr="0091389E">
              <w:rPr>
                <w:rFonts w:ascii="Arial" w:hAnsi="Arial" w:cs="Arial"/>
                <w:sz w:val="22"/>
                <w:szCs w:val="22"/>
                <w:lang w:val="en-AU"/>
              </w:rPr>
              <w:lastRenderedPageBreak/>
              <w:t>2.2 Communicate known and potential risks, explain safety procedures, and outline activity boundaries</w:t>
            </w:r>
          </w:p>
          <w:p w:rsidRPr="0091389E" w:rsidR="00F71F30" w:rsidP="0091389E" w:rsidRDefault="00F71F30" w14:paraId="1748428F" w14:textId="50BD2027">
            <w:pPr>
              <w:pStyle w:val="NoSpacing"/>
              <w:spacing w:line="360" w:lineRule="auto"/>
              <w:rPr>
                <w:rFonts w:ascii="Arial" w:hAnsi="Arial" w:cs="Arial"/>
                <w:sz w:val="22"/>
                <w:szCs w:val="22"/>
                <w:lang w:val="en-AU"/>
              </w:rPr>
            </w:pPr>
            <w:r w:rsidRPr="0091389E">
              <w:rPr>
                <w:rFonts w:ascii="Arial" w:hAnsi="Arial" w:cs="Arial"/>
                <w:sz w:val="22"/>
                <w:szCs w:val="22"/>
                <w:lang w:val="en-AU"/>
              </w:rPr>
              <w:t>2.3 Guide the group to establish agreements</w:t>
            </w:r>
            <w:r w:rsidRPr="0091389E" w:rsidR="001B22FA">
              <w:rPr>
                <w:rFonts w:ascii="Arial" w:hAnsi="Arial" w:cs="Arial"/>
                <w:sz w:val="22"/>
                <w:szCs w:val="22"/>
                <w:lang w:val="en-AU"/>
              </w:rPr>
              <w:t xml:space="preserve"> about</w:t>
            </w:r>
            <w:r w:rsidRPr="0091389E">
              <w:rPr>
                <w:rFonts w:ascii="Arial" w:hAnsi="Arial" w:cs="Arial"/>
                <w:sz w:val="22"/>
                <w:szCs w:val="22"/>
                <w:lang w:val="en-AU"/>
              </w:rPr>
              <w:t xml:space="preserve"> that support respectful, inclusive, and safe participation</w:t>
            </w:r>
          </w:p>
          <w:p w:rsidRPr="0091389E" w:rsidR="003776B7" w:rsidP="0091389E" w:rsidRDefault="00F71F30" w14:paraId="147212A2" w14:textId="52112953">
            <w:pPr>
              <w:pStyle w:val="NoSpacing"/>
              <w:spacing w:line="360" w:lineRule="auto"/>
              <w:rPr>
                <w:rFonts w:ascii="Arial" w:hAnsi="Arial" w:cs="Arial"/>
                <w:sz w:val="22"/>
                <w:szCs w:val="22"/>
                <w:lang w:val="en-AU"/>
              </w:rPr>
            </w:pPr>
            <w:r w:rsidRPr="0091389E">
              <w:rPr>
                <w:rFonts w:ascii="Arial" w:hAnsi="Arial" w:cs="Arial"/>
                <w:sz w:val="22"/>
                <w:szCs w:val="22"/>
                <w:lang w:val="en-AU"/>
              </w:rPr>
              <w:t>2.4 Apply motivational strategies to build confidence, foster trust, and ensure participants are ready to begin</w:t>
            </w:r>
          </w:p>
        </w:tc>
      </w:tr>
      <w:tr w:rsidRPr="0091389E" w:rsidR="0091389E" w:rsidTr="76046D1D" w14:paraId="38F6D45F"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26E8E2EA" w14:textId="1F25D81E">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lastRenderedPageBreak/>
              <w:t xml:space="preserve">3. </w:t>
            </w:r>
            <w:r w:rsidRPr="0091389E" w:rsidR="00FD7FAB">
              <w:rPr>
                <w:rFonts w:ascii="Arial" w:hAnsi="Arial" w:cs="Arial"/>
                <w:b/>
                <w:bCs/>
                <w:sz w:val="22"/>
                <w:szCs w:val="22"/>
              </w:rPr>
              <w:t>Lead learning in outdoor environments</w:t>
            </w:r>
          </w:p>
        </w:tc>
        <w:tc>
          <w:tcPr>
            <w:tcW w:w="6600" w:type="dxa"/>
            <w:tcMar>
              <w:left w:w="75" w:type="dxa"/>
              <w:right w:w="45" w:type="dxa"/>
            </w:tcMar>
          </w:tcPr>
          <w:p w:rsidRPr="0091389E" w:rsidR="003776B7" w:rsidP="0091389E" w:rsidRDefault="003776B7" w14:paraId="2F9226B3" w14:textId="7B38A923">
            <w:pPr>
              <w:pStyle w:val="NoSpacing"/>
              <w:spacing w:line="360" w:lineRule="auto"/>
              <w:rPr>
                <w:rFonts w:ascii="Arial" w:hAnsi="Arial" w:cs="Arial"/>
                <w:sz w:val="22"/>
                <w:szCs w:val="22"/>
                <w:lang w:val="en-AU"/>
              </w:rPr>
            </w:pPr>
            <w:r w:rsidRPr="0091389E">
              <w:rPr>
                <w:rFonts w:ascii="Arial" w:hAnsi="Arial" w:cs="Arial"/>
                <w:sz w:val="22"/>
                <w:szCs w:val="22"/>
                <w:lang w:val="en-AU"/>
              </w:rPr>
              <w:t xml:space="preserve">3.1 </w:t>
            </w:r>
            <w:r w:rsidRPr="0091389E" w:rsidR="00FD7FAB">
              <w:rPr>
                <w:rFonts w:ascii="Arial" w:hAnsi="Arial" w:cs="Arial"/>
                <w:sz w:val="22"/>
                <w:szCs w:val="22"/>
                <w:lang w:val="en-AU"/>
              </w:rPr>
              <w:t>Demonstrate leadership behaviours aligned to group stage, task demands and learner readiness</w:t>
            </w:r>
          </w:p>
          <w:p w:rsidRPr="0091389E" w:rsidR="003776B7" w:rsidP="0091389E" w:rsidRDefault="003776B7" w14:paraId="14E36417" w14:textId="6A7020D4">
            <w:pPr>
              <w:pStyle w:val="NoSpacing"/>
              <w:spacing w:line="360" w:lineRule="auto"/>
              <w:rPr>
                <w:rFonts w:ascii="Arial" w:hAnsi="Arial" w:cs="Arial"/>
                <w:sz w:val="22"/>
                <w:szCs w:val="22"/>
                <w:lang w:val="en-AU"/>
              </w:rPr>
            </w:pPr>
            <w:r w:rsidRPr="0091389E">
              <w:rPr>
                <w:rFonts w:ascii="Arial" w:hAnsi="Arial" w:cs="Arial"/>
                <w:sz w:val="22"/>
                <w:szCs w:val="22"/>
                <w:lang w:val="en-AU"/>
              </w:rPr>
              <w:t>3.</w:t>
            </w:r>
            <w:r w:rsidRPr="0091389E" w:rsidR="00E92619">
              <w:rPr>
                <w:rFonts w:ascii="Arial" w:hAnsi="Arial" w:cs="Arial"/>
                <w:sz w:val="22"/>
                <w:szCs w:val="22"/>
                <w:lang w:val="en-AU"/>
              </w:rPr>
              <w:t>2</w:t>
            </w:r>
            <w:r w:rsidRPr="0091389E">
              <w:rPr>
                <w:rFonts w:ascii="Arial" w:hAnsi="Arial" w:cs="Arial"/>
                <w:sz w:val="22"/>
                <w:szCs w:val="22"/>
                <w:lang w:val="en-AU"/>
              </w:rPr>
              <w:t xml:space="preserve"> </w:t>
            </w:r>
            <w:r w:rsidRPr="0091389E" w:rsidR="00FD7FAB">
              <w:rPr>
                <w:rFonts w:ascii="Arial" w:hAnsi="Arial" w:cs="Arial"/>
                <w:sz w:val="22"/>
                <w:szCs w:val="22"/>
              </w:rPr>
              <w:t>Adjust leadership style responsively to support individual and group needs</w:t>
            </w:r>
          </w:p>
          <w:p w:rsidRPr="0091389E" w:rsidR="003776B7" w:rsidP="0091389E" w:rsidRDefault="003776B7" w14:paraId="72838FA2" w14:textId="2252D77A">
            <w:pPr>
              <w:pStyle w:val="p1"/>
              <w:spacing w:line="360" w:lineRule="auto"/>
              <w:rPr>
                <w:rFonts w:ascii="Arial" w:hAnsi="Arial" w:cs="Arial"/>
                <w:color w:val="auto"/>
                <w:sz w:val="22"/>
                <w:szCs w:val="22"/>
              </w:rPr>
            </w:pPr>
            <w:r w:rsidRPr="0091389E">
              <w:rPr>
                <w:rFonts w:ascii="Arial" w:hAnsi="Arial" w:cs="Arial"/>
                <w:color w:val="auto"/>
                <w:sz w:val="22"/>
                <w:szCs w:val="22"/>
              </w:rPr>
              <w:t>3.</w:t>
            </w:r>
            <w:r w:rsidRPr="0091389E" w:rsidR="00C6346C">
              <w:rPr>
                <w:rFonts w:ascii="Arial" w:hAnsi="Arial" w:cs="Arial"/>
                <w:color w:val="auto"/>
                <w:sz w:val="22"/>
                <w:szCs w:val="22"/>
              </w:rPr>
              <w:t>3</w:t>
            </w:r>
            <w:r w:rsidRPr="0091389E">
              <w:rPr>
                <w:rFonts w:ascii="Arial" w:hAnsi="Arial" w:cs="Arial"/>
                <w:color w:val="auto"/>
                <w:sz w:val="22"/>
                <w:szCs w:val="22"/>
              </w:rPr>
              <w:t xml:space="preserve"> </w:t>
            </w:r>
            <w:r w:rsidRPr="0091389E" w:rsidR="00FD7FAB">
              <w:rPr>
                <w:rFonts w:ascii="Arial" w:hAnsi="Arial" w:cs="Arial"/>
                <w:color w:val="auto"/>
                <w:sz w:val="22"/>
                <w:szCs w:val="22"/>
              </w:rPr>
              <w:t>P</w:t>
            </w:r>
            <w:r w:rsidRPr="0091389E" w:rsidR="00C6346C">
              <w:rPr>
                <w:rFonts w:ascii="Arial" w:hAnsi="Arial" w:cs="Arial"/>
                <w:color w:val="auto"/>
                <w:sz w:val="22"/>
                <w:szCs w:val="22"/>
              </w:rPr>
              <w:t xml:space="preserve">rovide </w:t>
            </w:r>
            <w:r w:rsidRPr="0091389E" w:rsidR="00FD7FAB">
              <w:rPr>
                <w:rFonts w:ascii="Arial" w:hAnsi="Arial" w:cs="Arial"/>
                <w:color w:val="auto"/>
                <w:sz w:val="22"/>
                <w:szCs w:val="22"/>
              </w:rPr>
              <w:t xml:space="preserve">participants with </w:t>
            </w:r>
            <w:r w:rsidRPr="0091389E" w:rsidR="00C6346C">
              <w:rPr>
                <w:rFonts w:ascii="Arial" w:hAnsi="Arial" w:cs="Arial"/>
                <w:color w:val="auto"/>
                <w:sz w:val="22"/>
                <w:szCs w:val="22"/>
              </w:rPr>
              <w:t xml:space="preserve">directions, </w:t>
            </w:r>
            <w:r w:rsidRPr="0091389E" w:rsidR="00FD7FAB">
              <w:rPr>
                <w:rFonts w:ascii="Arial" w:hAnsi="Arial" w:cs="Arial"/>
                <w:color w:val="auto"/>
                <w:sz w:val="22"/>
                <w:szCs w:val="22"/>
              </w:rPr>
              <w:t>positive reinforcement</w:t>
            </w:r>
            <w:r w:rsidRPr="0091389E" w:rsidR="00C6346C">
              <w:rPr>
                <w:rFonts w:ascii="Arial" w:hAnsi="Arial" w:cs="Arial"/>
                <w:color w:val="auto"/>
                <w:sz w:val="22"/>
                <w:szCs w:val="22"/>
              </w:rPr>
              <w:t xml:space="preserve"> and corrective instruction</w:t>
            </w:r>
          </w:p>
          <w:p w:rsidRPr="0091389E" w:rsidR="003776B7" w:rsidP="0091389E" w:rsidRDefault="003776B7" w14:paraId="3C2A2C6B" w14:textId="0E79D435">
            <w:pPr>
              <w:pStyle w:val="p1"/>
              <w:spacing w:line="360" w:lineRule="auto"/>
              <w:rPr>
                <w:rFonts w:ascii="Arial" w:hAnsi="Arial" w:cs="Arial"/>
                <w:color w:val="auto"/>
                <w:sz w:val="22"/>
                <w:szCs w:val="22"/>
              </w:rPr>
            </w:pPr>
            <w:r w:rsidRPr="0091389E">
              <w:rPr>
                <w:rFonts w:ascii="Arial" w:hAnsi="Arial" w:cs="Arial"/>
                <w:color w:val="auto"/>
                <w:sz w:val="22"/>
                <w:szCs w:val="22"/>
              </w:rPr>
              <w:t>3.</w:t>
            </w:r>
            <w:r w:rsidRPr="0091389E" w:rsidR="00A948DE">
              <w:rPr>
                <w:rFonts w:ascii="Arial" w:hAnsi="Arial" w:cs="Arial"/>
                <w:color w:val="auto"/>
                <w:sz w:val="22"/>
                <w:szCs w:val="22"/>
              </w:rPr>
              <w:t>4</w:t>
            </w:r>
            <w:r w:rsidRPr="0091389E">
              <w:rPr>
                <w:rFonts w:ascii="Arial" w:hAnsi="Arial" w:cs="Arial"/>
                <w:color w:val="auto"/>
                <w:sz w:val="22"/>
                <w:szCs w:val="22"/>
              </w:rPr>
              <w:t xml:space="preserve"> </w:t>
            </w:r>
            <w:r w:rsidRPr="0091389E" w:rsidR="00A35EE5">
              <w:rPr>
                <w:rFonts w:ascii="Arial" w:hAnsi="Arial" w:cs="Arial"/>
                <w:color w:val="auto"/>
                <w:sz w:val="22"/>
                <w:szCs w:val="22"/>
              </w:rPr>
              <w:t>Monitor team and individual performance against agreed goals and objectives</w:t>
            </w:r>
          </w:p>
        </w:tc>
      </w:tr>
      <w:tr w:rsidRPr="0091389E" w:rsidR="0091389E" w:rsidTr="76046D1D" w14:paraId="378D62E8"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703E0FA2" w14:textId="09E0B265">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t xml:space="preserve">4. </w:t>
            </w:r>
            <w:r w:rsidRPr="0091389E" w:rsidR="00FD7FAB">
              <w:rPr>
                <w:rFonts w:ascii="Arial" w:hAnsi="Arial" w:cs="Arial"/>
                <w:b/>
                <w:bCs/>
                <w:sz w:val="22"/>
                <w:szCs w:val="22"/>
              </w:rPr>
              <w:t>Manage safety, wellbeing and group dynamics</w:t>
            </w:r>
          </w:p>
        </w:tc>
        <w:tc>
          <w:tcPr>
            <w:tcW w:w="6600" w:type="dxa"/>
            <w:tcMar>
              <w:left w:w="75" w:type="dxa"/>
              <w:right w:w="45" w:type="dxa"/>
            </w:tcMar>
          </w:tcPr>
          <w:p w:rsidRPr="0091389E" w:rsidR="003776B7" w:rsidP="0091389E" w:rsidRDefault="003776B7" w14:paraId="21DC8940" w14:textId="579281F5">
            <w:pPr>
              <w:pStyle w:val="NoSpacing"/>
              <w:spacing w:line="360" w:lineRule="auto"/>
              <w:rPr>
                <w:rFonts w:ascii="Arial" w:hAnsi="Arial" w:cs="Arial"/>
                <w:sz w:val="22"/>
                <w:szCs w:val="22"/>
                <w:lang w:val="en-AU"/>
              </w:rPr>
            </w:pPr>
            <w:r w:rsidRPr="0091389E">
              <w:rPr>
                <w:rFonts w:ascii="Arial" w:hAnsi="Arial" w:cs="Arial"/>
                <w:sz w:val="22"/>
                <w:szCs w:val="22"/>
                <w:lang w:val="en-AU"/>
              </w:rPr>
              <w:t>4.</w:t>
            </w:r>
            <w:r w:rsidRPr="0091389E" w:rsidR="00D87941">
              <w:rPr>
                <w:rFonts w:ascii="Arial" w:hAnsi="Arial" w:cs="Arial"/>
                <w:sz w:val="22"/>
                <w:szCs w:val="22"/>
                <w:lang w:val="en-AU"/>
              </w:rPr>
              <w:t>1</w:t>
            </w:r>
            <w:r w:rsidRPr="0091389E">
              <w:rPr>
                <w:rFonts w:ascii="Arial" w:hAnsi="Arial" w:cs="Arial"/>
                <w:sz w:val="22"/>
                <w:szCs w:val="22"/>
                <w:lang w:val="en-AU"/>
              </w:rPr>
              <w:t xml:space="preserve"> </w:t>
            </w:r>
            <w:r w:rsidRPr="0091389E" w:rsidR="00FD7FAB">
              <w:rPr>
                <w:rFonts w:ascii="Arial" w:hAnsi="Arial" w:cs="Arial"/>
                <w:sz w:val="22"/>
                <w:szCs w:val="22"/>
                <w:lang w:val="en-AU"/>
              </w:rPr>
              <w:t xml:space="preserve">Apply conflict management and </w:t>
            </w:r>
            <w:r w:rsidRPr="0091389E" w:rsidR="00613266">
              <w:rPr>
                <w:rFonts w:ascii="Arial" w:hAnsi="Arial" w:cs="Arial"/>
                <w:sz w:val="22"/>
                <w:szCs w:val="22"/>
                <w:lang w:val="en-AU"/>
              </w:rPr>
              <w:t xml:space="preserve">appropriate </w:t>
            </w:r>
            <w:r w:rsidRPr="0091389E" w:rsidR="00FD7FAB">
              <w:rPr>
                <w:rFonts w:ascii="Arial" w:hAnsi="Arial" w:cs="Arial"/>
                <w:sz w:val="22"/>
                <w:szCs w:val="22"/>
                <w:lang w:val="en-AU"/>
              </w:rPr>
              <w:t>leadership techniques to resolve issues</w:t>
            </w:r>
          </w:p>
          <w:p w:rsidRPr="0091389E" w:rsidR="003776B7" w:rsidP="0091389E" w:rsidRDefault="003776B7" w14:paraId="248A223C" w14:textId="2A908B4B">
            <w:pPr>
              <w:pStyle w:val="NoSpacing"/>
              <w:spacing w:line="360" w:lineRule="auto"/>
              <w:rPr>
                <w:rFonts w:ascii="Arial" w:hAnsi="Arial" w:cs="Arial"/>
                <w:sz w:val="22"/>
                <w:szCs w:val="22"/>
                <w:lang w:val="en-AU"/>
              </w:rPr>
            </w:pPr>
            <w:r w:rsidRPr="0091389E">
              <w:rPr>
                <w:rFonts w:ascii="Arial" w:hAnsi="Arial" w:cs="Arial"/>
                <w:sz w:val="22"/>
                <w:szCs w:val="22"/>
                <w:lang w:val="en-AU"/>
              </w:rPr>
              <w:t>4.</w:t>
            </w:r>
            <w:r w:rsidRPr="0091389E" w:rsidR="00D87941">
              <w:rPr>
                <w:rFonts w:ascii="Arial" w:hAnsi="Arial" w:cs="Arial"/>
                <w:sz w:val="22"/>
                <w:szCs w:val="22"/>
                <w:lang w:val="en-AU"/>
              </w:rPr>
              <w:t>2</w:t>
            </w:r>
            <w:r w:rsidRPr="0091389E">
              <w:rPr>
                <w:rFonts w:ascii="Arial" w:hAnsi="Arial" w:cs="Arial"/>
                <w:sz w:val="22"/>
                <w:szCs w:val="22"/>
                <w:lang w:val="en-AU"/>
              </w:rPr>
              <w:t xml:space="preserve"> </w:t>
            </w:r>
            <w:r w:rsidRPr="0091389E" w:rsidR="007B30EC">
              <w:rPr>
                <w:rFonts w:ascii="Arial" w:hAnsi="Arial" w:cs="Arial"/>
                <w:sz w:val="22"/>
                <w:szCs w:val="22"/>
                <w:lang w:val="en-AU"/>
              </w:rPr>
              <w:t>Adjust</w:t>
            </w:r>
            <w:r w:rsidRPr="0091389E">
              <w:rPr>
                <w:rFonts w:ascii="Arial" w:hAnsi="Arial" w:cs="Arial"/>
                <w:sz w:val="22"/>
                <w:szCs w:val="22"/>
                <w:lang w:val="en-AU"/>
              </w:rPr>
              <w:t xml:space="preserve"> activities based on environment or participant risk</w:t>
            </w:r>
          </w:p>
          <w:p w:rsidRPr="0091389E" w:rsidR="003776B7" w:rsidP="0091389E" w:rsidRDefault="003776B7" w14:paraId="6250244C" w14:textId="063C7652">
            <w:pPr>
              <w:pStyle w:val="NoSpacing"/>
              <w:spacing w:line="360" w:lineRule="auto"/>
              <w:rPr>
                <w:rFonts w:ascii="Arial" w:hAnsi="Arial" w:cs="Arial"/>
                <w:sz w:val="22"/>
                <w:szCs w:val="22"/>
              </w:rPr>
            </w:pPr>
            <w:r w:rsidRPr="0091389E">
              <w:rPr>
                <w:rFonts w:ascii="Arial" w:hAnsi="Arial" w:cs="Arial"/>
                <w:sz w:val="22"/>
                <w:szCs w:val="22"/>
                <w:lang w:val="en-AU"/>
              </w:rPr>
              <w:t>4.</w:t>
            </w:r>
            <w:r w:rsidRPr="0091389E" w:rsidR="00D87941">
              <w:rPr>
                <w:rFonts w:ascii="Arial" w:hAnsi="Arial" w:cs="Arial"/>
                <w:sz w:val="22"/>
                <w:szCs w:val="22"/>
                <w:lang w:val="en-AU"/>
              </w:rPr>
              <w:t>3</w:t>
            </w:r>
            <w:r w:rsidRPr="0091389E">
              <w:rPr>
                <w:rFonts w:ascii="Arial" w:hAnsi="Arial" w:cs="Arial"/>
                <w:sz w:val="22"/>
                <w:szCs w:val="22"/>
                <w:lang w:val="en-AU"/>
              </w:rPr>
              <w:t xml:space="preserve"> Ensure participants and staff comply with agreed safety procedures and ethical standards</w:t>
            </w:r>
          </w:p>
        </w:tc>
      </w:tr>
      <w:tr w:rsidRPr="0091389E" w:rsidR="0091389E" w:rsidTr="76046D1D" w14:paraId="7A6EBBEB"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46183C51" w14:textId="0C2888B6">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t xml:space="preserve">5. </w:t>
            </w:r>
            <w:r w:rsidRPr="0091389E" w:rsidR="008D2BFB">
              <w:rPr>
                <w:rStyle w:val="normaltextrun"/>
                <w:rFonts w:ascii="Arial" w:hAnsi="Arial" w:cs="Arial"/>
                <w:b/>
                <w:bCs/>
                <w:sz w:val="22"/>
                <w:szCs w:val="22"/>
                <w:bdr w:val="none" w:color="auto" w:sz="0" w:space="0" w:frame="1"/>
              </w:rPr>
              <w:t>Debrief and evaluate learning experience</w:t>
            </w:r>
          </w:p>
        </w:tc>
        <w:tc>
          <w:tcPr>
            <w:tcW w:w="6600" w:type="dxa"/>
            <w:tcMar>
              <w:left w:w="75" w:type="dxa"/>
              <w:right w:w="45" w:type="dxa"/>
            </w:tcMar>
          </w:tcPr>
          <w:p w:rsidRPr="0091389E" w:rsidR="003776B7" w:rsidP="0091389E" w:rsidRDefault="003776B7" w14:paraId="2ACEC7B1" w14:textId="105A840F">
            <w:pPr>
              <w:pStyle w:val="NoSpacing"/>
              <w:spacing w:line="360" w:lineRule="auto"/>
              <w:rPr>
                <w:rFonts w:ascii="Arial" w:hAnsi="Arial" w:cs="Arial"/>
                <w:sz w:val="22"/>
                <w:szCs w:val="22"/>
              </w:rPr>
            </w:pPr>
            <w:r w:rsidRPr="0091389E">
              <w:rPr>
                <w:rFonts w:ascii="Arial" w:hAnsi="Arial" w:cs="Arial"/>
                <w:sz w:val="22"/>
                <w:szCs w:val="22"/>
              </w:rPr>
              <w:t xml:space="preserve">5.1 </w:t>
            </w:r>
            <w:r w:rsidRPr="0091389E" w:rsidR="008D2BFB">
              <w:rPr>
                <w:rFonts w:ascii="Arial" w:hAnsi="Arial" w:cs="Arial"/>
                <w:sz w:val="22"/>
                <w:szCs w:val="22"/>
              </w:rPr>
              <w:t xml:space="preserve">Facilitate reflective group debrief </w:t>
            </w:r>
            <w:r w:rsidRPr="0091389E" w:rsidR="00801C18">
              <w:rPr>
                <w:rFonts w:ascii="Arial" w:hAnsi="Arial" w:cs="Arial"/>
                <w:sz w:val="22"/>
                <w:szCs w:val="22"/>
              </w:rPr>
              <w:t xml:space="preserve">to review emotional, social and cognitive outcomes </w:t>
            </w:r>
            <w:r w:rsidRPr="0091389E" w:rsidR="008D2BFB">
              <w:rPr>
                <w:rFonts w:ascii="Arial" w:hAnsi="Arial" w:cs="Arial"/>
                <w:sz w:val="22"/>
                <w:szCs w:val="22"/>
              </w:rPr>
              <w:t xml:space="preserve">using </w:t>
            </w:r>
            <w:r w:rsidRPr="0091389E" w:rsidR="0065231D">
              <w:rPr>
                <w:rFonts w:ascii="Arial" w:hAnsi="Arial" w:cs="Arial"/>
                <w:sz w:val="22"/>
                <w:szCs w:val="22"/>
                <w:lang w:val="en-AU"/>
              </w:rPr>
              <w:t xml:space="preserve">practical debriefing strategies </w:t>
            </w:r>
          </w:p>
          <w:p w:rsidRPr="0091389E" w:rsidR="003776B7" w:rsidP="0091389E" w:rsidRDefault="003776B7" w14:paraId="59CFAA17" w14:textId="383803D8">
            <w:pPr>
              <w:pStyle w:val="NoSpacing"/>
              <w:spacing w:line="360" w:lineRule="auto"/>
              <w:rPr>
                <w:rFonts w:ascii="Arial" w:hAnsi="Arial" w:cs="Arial"/>
                <w:sz w:val="22"/>
                <w:szCs w:val="22"/>
              </w:rPr>
            </w:pPr>
            <w:r w:rsidRPr="0091389E">
              <w:rPr>
                <w:rFonts w:ascii="Arial" w:hAnsi="Arial" w:cs="Arial"/>
                <w:sz w:val="22"/>
                <w:szCs w:val="22"/>
              </w:rPr>
              <w:t xml:space="preserve">5.2 </w:t>
            </w:r>
            <w:r w:rsidRPr="0091389E" w:rsidR="00827A39">
              <w:rPr>
                <w:rFonts w:ascii="Arial" w:hAnsi="Arial" w:cs="Arial"/>
                <w:sz w:val="22"/>
                <w:szCs w:val="22"/>
              </w:rPr>
              <w:t xml:space="preserve">Record </w:t>
            </w:r>
            <w:r w:rsidRPr="0091389E" w:rsidR="009F05D6">
              <w:rPr>
                <w:rFonts w:ascii="Arial" w:hAnsi="Arial" w:cs="Arial"/>
                <w:sz w:val="22"/>
                <w:szCs w:val="22"/>
              </w:rPr>
              <w:t xml:space="preserve">risk assessment </w:t>
            </w:r>
            <w:r w:rsidRPr="0091389E" w:rsidR="00344F59">
              <w:rPr>
                <w:rFonts w:ascii="Arial" w:hAnsi="Arial" w:cs="Arial"/>
                <w:sz w:val="22"/>
                <w:szCs w:val="22"/>
              </w:rPr>
              <w:t>observed during activity</w:t>
            </w:r>
          </w:p>
          <w:p w:rsidRPr="0091389E" w:rsidR="003776B7" w:rsidP="0091389E" w:rsidRDefault="003776B7" w14:paraId="073DB5AD" w14:textId="66463485">
            <w:pPr>
              <w:pStyle w:val="NoSpacing"/>
              <w:spacing w:line="360" w:lineRule="auto"/>
              <w:rPr>
                <w:rFonts w:ascii="Arial" w:hAnsi="Arial" w:cs="Arial"/>
                <w:sz w:val="22"/>
                <w:szCs w:val="22"/>
              </w:rPr>
            </w:pPr>
            <w:r w:rsidRPr="0091389E">
              <w:rPr>
                <w:rFonts w:ascii="Arial" w:hAnsi="Arial" w:cs="Arial"/>
                <w:sz w:val="22"/>
                <w:szCs w:val="22"/>
              </w:rPr>
              <w:t>5.</w:t>
            </w:r>
            <w:r w:rsidRPr="0091389E" w:rsidR="00404854">
              <w:rPr>
                <w:rFonts w:ascii="Arial" w:hAnsi="Arial" w:cs="Arial"/>
                <w:sz w:val="22"/>
                <w:szCs w:val="22"/>
              </w:rPr>
              <w:t>3</w:t>
            </w:r>
            <w:r w:rsidRPr="0091389E">
              <w:rPr>
                <w:rFonts w:ascii="Arial" w:hAnsi="Arial" w:cs="Arial"/>
                <w:sz w:val="22"/>
                <w:szCs w:val="22"/>
              </w:rPr>
              <w:t xml:space="preserve"> Evaluate session outcomes through participant, peer, and self-assessment</w:t>
            </w:r>
          </w:p>
          <w:p w:rsidRPr="0091389E" w:rsidR="003776B7" w:rsidP="0091389E" w:rsidRDefault="003776B7" w14:paraId="656F5076" w14:textId="2EA8B50E">
            <w:pPr>
              <w:pStyle w:val="NoSpacing"/>
              <w:spacing w:line="360" w:lineRule="auto"/>
              <w:rPr>
                <w:rFonts w:ascii="Arial" w:hAnsi="Arial" w:cs="Arial"/>
                <w:sz w:val="22"/>
                <w:szCs w:val="22"/>
              </w:rPr>
            </w:pPr>
            <w:r w:rsidRPr="0091389E">
              <w:rPr>
                <w:rFonts w:ascii="Arial" w:hAnsi="Arial" w:cs="Arial"/>
                <w:sz w:val="22"/>
                <w:szCs w:val="22"/>
              </w:rPr>
              <w:t>5</w:t>
            </w:r>
            <w:r w:rsidRPr="0091389E" w:rsidR="00404854">
              <w:rPr>
                <w:rFonts w:ascii="Arial" w:hAnsi="Arial" w:cs="Arial"/>
                <w:sz w:val="22"/>
                <w:szCs w:val="22"/>
              </w:rPr>
              <w:t>.4</w:t>
            </w:r>
            <w:r w:rsidRPr="0091389E">
              <w:rPr>
                <w:rFonts w:ascii="Arial" w:hAnsi="Arial" w:cs="Arial"/>
                <w:sz w:val="22"/>
                <w:szCs w:val="22"/>
              </w:rPr>
              <w:t xml:space="preserve"> </w:t>
            </w:r>
            <w:r w:rsidRPr="0091389E" w:rsidR="008D2BFB">
              <w:rPr>
                <w:rFonts w:ascii="Arial" w:hAnsi="Arial" w:cs="Arial"/>
                <w:sz w:val="22"/>
                <w:szCs w:val="22"/>
              </w:rPr>
              <w:t>Record and document feedback to inform future program improvements</w:t>
            </w:r>
          </w:p>
        </w:tc>
      </w:tr>
      <w:tr w:rsidRPr="0091389E" w:rsidR="0091389E" w:rsidTr="76046D1D" w14:paraId="5B12309D" w14:textId="77777777">
        <w:trPr>
          <w:trHeight w:val="300"/>
        </w:trPr>
        <w:tc>
          <w:tcPr>
            <w:tcW w:w="9345" w:type="dxa"/>
            <w:gridSpan w:val="2"/>
            <w:tcMar>
              <w:left w:w="75" w:type="dxa"/>
              <w:right w:w="45" w:type="dxa"/>
            </w:tcMar>
          </w:tcPr>
          <w:p w:rsidRPr="0091389E" w:rsidR="00FA5A3C" w:rsidP="0091389E" w:rsidRDefault="00FA5A3C" w14:paraId="795FEEBF" w14:textId="77777777">
            <w:pPr>
              <w:pStyle w:val="NoSpacing"/>
              <w:spacing w:line="360" w:lineRule="auto"/>
              <w:rPr>
                <w:rFonts w:ascii="Arial" w:hAnsi="Arial" w:cs="Arial"/>
                <w:b/>
                <w:bCs/>
                <w:sz w:val="22"/>
                <w:szCs w:val="22"/>
                <w:lang w:val="en-AU"/>
              </w:rPr>
            </w:pPr>
            <w:r w:rsidRPr="0091389E">
              <w:rPr>
                <w:rFonts w:ascii="Arial" w:hAnsi="Arial" w:cs="Arial"/>
                <w:b/>
                <w:bCs/>
                <w:sz w:val="22"/>
                <w:szCs w:val="22"/>
                <w:lang w:val="en-AU"/>
              </w:rPr>
              <w:t>Foundation skills</w:t>
            </w:r>
          </w:p>
          <w:p w:rsidRPr="0091389E" w:rsidR="00920284" w:rsidP="0091389E" w:rsidRDefault="00FA5A3C" w14:paraId="2A279B64" w14:textId="77777777">
            <w:pPr>
              <w:pStyle w:val="NoSpacing"/>
              <w:spacing w:line="360" w:lineRule="auto"/>
              <w:rPr>
                <w:rFonts w:ascii="Arial" w:hAnsi="Arial" w:cs="Arial"/>
                <w:sz w:val="22"/>
                <w:szCs w:val="22"/>
              </w:rPr>
            </w:pPr>
            <w:r w:rsidRPr="0091389E">
              <w:rPr>
                <w:rFonts w:ascii="Arial" w:hAnsi="Arial" w:cs="Arial"/>
                <w:sz w:val="22"/>
                <w:szCs w:val="22"/>
              </w:rPr>
              <w:t>Reading</w:t>
            </w:r>
            <w:r w:rsidRPr="0091389E" w:rsidR="00920284">
              <w:rPr>
                <w:rFonts w:ascii="Arial" w:hAnsi="Arial" w:cs="Arial"/>
                <w:sz w:val="22"/>
                <w:szCs w:val="22"/>
              </w:rPr>
              <w:t xml:space="preserve"> skills to</w:t>
            </w:r>
            <w:r w:rsidRPr="0091389E">
              <w:rPr>
                <w:rFonts w:ascii="Arial" w:hAnsi="Arial" w:cs="Arial"/>
                <w:sz w:val="22"/>
                <w:szCs w:val="22"/>
              </w:rPr>
              <w:t xml:space="preserve">: </w:t>
            </w:r>
          </w:p>
          <w:p w:rsidRPr="0091389E" w:rsidR="00FA5A3C" w:rsidP="0091389E" w:rsidRDefault="00FA5A3C" w14:paraId="70570879" w14:textId="0BD5F513">
            <w:pPr>
              <w:pStyle w:val="NoSpacing"/>
              <w:numPr>
                <w:ilvl w:val="0"/>
                <w:numId w:val="24"/>
              </w:numPr>
              <w:spacing w:line="360" w:lineRule="auto"/>
              <w:rPr>
                <w:rFonts w:ascii="Arial" w:hAnsi="Arial" w:cs="Arial"/>
                <w:sz w:val="22"/>
                <w:szCs w:val="22"/>
              </w:rPr>
            </w:pPr>
            <w:r w:rsidRPr="0091389E">
              <w:rPr>
                <w:rFonts w:ascii="Arial" w:hAnsi="Arial" w:cs="Arial"/>
                <w:sz w:val="22"/>
                <w:szCs w:val="22"/>
              </w:rPr>
              <w:t>interpret detailed program plans, participant information, safety procedures and feedback forms</w:t>
            </w:r>
          </w:p>
          <w:p w:rsidRPr="0091389E" w:rsidR="00920284" w:rsidP="0091389E" w:rsidRDefault="00FA5A3C" w14:paraId="54520BB0" w14:textId="77777777">
            <w:pPr>
              <w:pStyle w:val="NoSpacing"/>
              <w:spacing w:line="360" w:lineRule="auto"/>
              <w:rPr>
                <w:rFonts w:ascii="Arial" w:hAnsi="Arial" w:cs="Arial"/>
                <w:sz w:val="22"/>
                <w:szCs w:val="22"/>
              </w:rPr>
            </w:pPr>
            <w:r w:rsidRPr="0091389E">
              <w:rPr>
                <w:rFonts w:ascii="Arial" w:hAnsi="Arial" w:cs="Arial"/>
                <w:sz w:val="22"/>
                <w:szCs w:val="22"/>
              </w:rPr>
              <w:t>Writing</w:t>
            </w:r>
            <w:r w:rsidRPr="0091389E" w:rsidR="00920284">
              <w:rPr>
                <w:rFonts w:ascii="Arial" w:hAnsi="Arial" w:cs="Arial"/>
                <w:sz w:val="22"/>
                <w:szCs w:val="22"/>
              </w:rPr>
              <w:t xml:space="preserve"> skills to</w:t>
            </w:r>
            <w:r w:rsidRPr="0091389E">
              <w:rPr>
                <w:rFonts w:ascii="Arial" w:hAnsi="Arial" w:cs="Arial"/>
                <w:sz w:val="22"/>
                <w:szCs w:val="22"/>
              </w:rPr>
              <w:t>:</w:t>
            </w:r>
          </w:p>
          <w:p w:rsidRPr="0091389E" w:rsidR="00FA5A3C" w:rsidP="0091389E" w:rsidRDefault="00FA5A3C" w14:paraId="55ED0A29" w14:textId="1DBF70AB">
            <w:pPr>
              <w:pStyle w:val="NoSpacing"/>
              <w:numPr>
                <w:ilvl w:val="0"/>
                <w:numId w:val="24"/>
              </w:numPr>
              <w:spacing w:line="360" w:lineRule="auto"/>
              <w:rPr>
                <w:rFonts w:ascii="Arial" w:hAnsi="Arial" w:cs="Arial"/>
                <w:sz w:val="22"/>
                <w:szCs w:val="22"/>
              </w:rPr>
            </w:pPr>
            <w:r w:rsidRPr="0091389E">
              <w:rPr>
                <w:rFonts w:ascii="Arial" w:hAnsi="Arial" w:cs="Arial"/>
                <w:sz w:val="22"/>
                <w:szCs w:val="22"/>
              </w:rPr>
              <w:t>document risk assessments, debrief summaries and participant progress notes</w:t>
            </w:r>
          </w:p>
          <w:p w:rsidRPr="0091389E" w:rsidR="00920284" w:rsidP="0091389E" w:rsidRDefault="00FA5A3C" w14:paraId="436DE697" w14:textId="77777777">
            <w:pPr>
              <w:pStyle w:val="NoSpacing"/>
              <w:spacing w:line="360" w:lineRule="auto"/>
              <w:rPr>
                <w:rFonts w:ascii="Arial" w:hAnsi="Arial" w:cs="Arial"/>
                <w:sz w:val="22"/>
                <w:szCs w:val="22"/>
              </w:rPr>
            </w:pPr>
            <w:r w:rsidRPr="0091389E">
              <w:rPr>
                <w:rFonts w:ascii="Arial" w:hAnsi="Arial" w:cs="Arial"/>
                <w:sz w:val="22"/>
                <w:szCs w:val="22"/>
              </w:rPr>
              <w:t>Oral communication</w:t>
            </w:r>
            <w:r w:rsidRPr="0091389E" w:rsidR="00920284">
              <w:rPr>
                <w:rFonts w:ascii="Arial" w:hAnsi="Arial" w:cs="Arial"/>
                <w:sz w:val="22"/>
                <w:szCs w:val="22"/>
              </w:rPr>
              <w:t xml:space="preserve"> skills to:</w:t>
            </w:r>
          </w:p>
          <w:p w:rsidRPr="0091389E" w:rsidR="00FA5A3C" w:rsidP="0091389E" w:rsidRDefault="00FA5A3C" w14:paraId="01AB98A5" w14:textId="24E36A33">
            <w:pPr>
              <w:pStyle w:val="NoSpacing"/>
              <w:numPr>
                <w:ilvl w:val="0"/>
                <w:numId w:val="24"/>
              </w:numPr>
              <w:spacing w:line="360" w:lineRule="auto"/>
              <w:rPr>
                <w:rFonts w:ascii="Arial" w:hAnsi="Arial" w:cs="Arial"/>
                <w:sz w:val="22"/>
                <w:szCs w:val="22"/>
              </w:rPr>
            </w:pPr>
            <w:r w:rsidRPr="0091389E">
              <w:rPr>
                <w:rFonts w:ascii="Arial" w:hAnsi="Arial" w:cs="Arial"/>
                <w:sz w:val="22"/>
                <w:szCs w:val="22"/>
              </w:rPr>
              <w:t>deliver briefings, lead group debriefs and provide motivational direction</w:t>
            </w:r>
          </w:p>
          <w:p w:rsidRPr="0091389E" w:rsidR="00257554" w:rsidP="0091389E" w:rsidRDefault="00FA5A3C" w14:paraId="1CE43DFA" w14:textId="77777777">
            <w:pPr>
              <w:pStyle w:val="NoSpacing"/>
              <w:spacing w:line="360" w:lineRule="auto"/>
              <w:rPr>
                <w:rFonts w:ascii="Arial" w:hAnsi="Arial" w:cs="Arial"/>
                <w:sz w:val="22"/>
                <w:szCs w:val="22"/>
              </w:rPr>
            </w:pPr>
            <w:r w:rsidRPr="0091389E">
              <w:rPr>
                <w:rFonts w:ascii="Arial" w:hAnsi="Arial" w:cs="Arial"/>
                <w:sz w:val="22"/>
                <w:szCs w:val="22"/>
              </w:rPr>
              <w:t>Numeracy</w:t>
            </w:r>
            <w:r w:rsidRPr="0091389E" w:rsidR="00257554">
              <w:rPr>
                <w:rFonts w:ascii="Arial" w:hAnsi="Arial" w:cs="Arial"/>
                <w:sz w:val="22"/>
                <w:szCs w:val="22"/>
              </w:rPr>
              <w:t xml:space="preserve"> skills to</w:t>
            </w:r>
            <w:r w:rsidRPr="0091389E">
              <w:rPr>
                <w:rFonts w:ascii="Arial" w:hAnsi="Arial" w:cs="Arial"/>
                <w:sz w:val="22"/>
                <w:szCs w:val="22"/>
              </w:rPr>
              <w:t>:</w:t>
            </w:r>
          </w:p>
          <w:p w:rsidRPr="0091389E" w:rsidR="00FA5A3C" w:rsidP="0091389E" w:rsidRDefault="00FA5A3C" w14:paraId="2F0BABF0" w14:textId="4D2EF11A">
            <w:pPr>
              <w:pStyle w:val="NoSpacing"/>
              <w:numPr>
                <w:ilvl w:val="0"/>
                <w:numId w:val="24"/>
              </w:numPr>
              <w:spacing w:line="360" w:lineRule="auto"/>
              <w:rPr>
                <w:rFonts w:ascii="Arial" w:hAnsi="Arial" w:cs="Arial"/>
                <w:sz w:val="22"/>
                <w:szCs w:val="22"/>
              </w:rPr>
            </w:pPr>
            <w:r w:rsidRPr="0091389E">
              <w:rPr>
                <w:rFonts w:ascii="Arial" w:hAnsi="Arial" w:cs="Arial"/>
                <w:sz w:val="22"/>
                <w:szCs w:val="22"/>
              </w:rPr>
              <w:t>monitor timelines, participant numbers, risk levels and program outcomes</w:t>
            </w:r>
          </w:p>
          <w:p w:rsidRPr="0091389E" w:rsidR="00BE45D5" w:rsidP="0091389E" w:rsidRDefault="00FA5A3C" w14:paraId="313DDB46" w14:textId="77777777">
            <w:pPr>
              <w:pStyle w:val="NoSpacing"/>
              <w:spacing w:line="360" w:lineRule="auto"/>
              <w:rPr>
                <w:rFonts w:ascii="Arial" w:hAnsi="Arial" w:cs="Arial"/>
                <w:sz w:val="22"/>
                <w:szCs w:val="22"/>
              </w:rPr>
            </w:pPr>
            <w:r w:rsidRPr="0091389E">
              <w:rPr>
                <w:rFonts w:ascii="Arial" w:hAnsi="Arial" w:cs="Arial"/>
                <w:sz w:val="22"/>
                <w:szCs w:val="22"/>
              </w:rPr>
              <w:lastRenderedPageBreak/>
              <w:t>Problem-solving</w:t>
            </w:r>
            <w:r w:rsidRPr="0091389E" w:rsidR="00257554">
              <w:rPr>
                <w:rFonts w:ascii="Arial" w:hAnsi="Arial" w:cs="Arial"/>
                <w:sz w:val="22"/>
                <w:szCs w:val="22"/>
              </w:rPr>
              <w:t xml:space="preserve"> skills to</w:t>
            </w:r>
            <w:r w:rsidRPr="0091389E">
              <w:rPr>
                <w:rFonts w:ascii="Arial" w:hAnsi="Arial" w:cs="Arial"/>
                <w:sz w:val="22"/>
                <w:szCs w:val="22"/>
              </w:rPr>
              <w:t xml:space="preserve">: </w:t>
            </w:r>
          </w:p>
          <w:p w:rsidRPr="0091389E" w:rsidR="00FA5A3C" w:rsidP="0091389E" w:rsidRDefault="00BE45D5" w14:paraId="6DCFE04B" w14:textId="17C4784F">
            <w:pPr>
              <w:pStyle w:val="NoSpacing"/>
              <w:numPr>
                <w:ilvl w:val="0"/>
                <w:numId w:val="24"/>
              </w:numPr>
              <w:spacing w:line="360" w:lineRule="auto"/>
              <w:rPr>
                <w:rFonts w:ascii="Arial" w:hAnsi="Arial" w:cs="Arial"/>
                <w:sz w:val="22"/>
                <w:szCs w:val="22"/>
              </w:rPr>
            </w:pPr>
            <w:r w:rsidRPr="0091389E">
              <w:rPr>
                <w:rFonts w:ascii="Arial" w:hAnsi="Arial" w:cs="Arial"/>
                <w:sz w:val="22"/>
                <w:szCs w:val="22"/>
              </w:rPr>
              <w:t>l</w:t>
            </w:r>
            <w:r w:rsidRPr="0091389E" w:rsidR="00FA5A3C">
              <w:rPr>
                <w:rFonts w:ascii="Arial" w:hAnsi="Arial" w:cs="Arial"/>
                <w:sz w:val="22"/>
                <w:szCs w:val="22"/>
              </w:rPr>
              <w:t xml:space="preserve">ead decision-making in uncertain or changing conditions </w:t>
            </w:r>
          </w:p>
          <w:p w:rsidRPr="0091389E" w:rsidR="00BE45D5" w:rsidP="0091389E" w:rsidRDefault="00FA5A3C" w14:paraId="63988748" w14:textId="77777777">
            <w:pPr>
              <w:pStyle w:val="NoSpacing"/>
              <w:spacing w:line="360" w:lineRule="auto"/>
              <w:rPr>
                <w:rFonts w:ascii="Arial" w:hAnsi="Arial" w:cs="Arial"/>
                <w:sz w:val="22"/>
                <w:szCs w:val="22"/>
              </w:rPr>
            </w:pPr>
            <w:r w:rsidRPr="0091389E">
              <w:rPr>
                <w:rFonts w:ascii="Arial" w:hAnsi="Arial" w:cs="Arial"/>
                <w:sz w:val="22"/>
                <w:szCs w:val="22"/>
              </w:rPr>
              <w:t>Teamwork</w:t>
            </w:r>
            <w:r w:rsidRPr="0091389E" w:rsidR="00BE45D5">
              <w:rPr>
                <w:rFonts w:ascii="Arial" w:hAnsi="Arial" w:cs="Arial"/>
                <w:sz w:val="22"/>
                <w:szCs w:val="22"/>
              </w:rPr>
              <w:t xml:space="preserve"> skills to</w:t>
            </w:r>
            <w:r w:rsidRPr="0091389E">
              <w:rPr>
                <w:rFonts w:ascii="Arial" w:hAnsi="Arial" w:cs="Arial"/>
                <w:sz w:val="22"/>
                <w:szCs w:val="22"/>
              </w:rPr>
              <w:t>:</w:t>
            </w:r>
          </w:p>
          <w:p w:rsidRPr="0091389E" w:rsidR="00FA5A3C" w:rsidP="0091389E" w:rsidRDefault="00FA5A3C" w14:paraId="30FC533E" w14:textId="76422BD5">
            <w:pPr>
              <w:pStyle w:val="NoSpacing"/>
              <w:numPr>
                <w:ilvl w:val="0"/>
                <w:numId w:val="24"/>
              </w:numPr>
              <w:spacing w:line="360" w:lineRule="auto"/>
              <w:rPr>
                <w:rFonts w:ascii="Arial" w:hAnsi="Arial" w:cs="Arial"/>
                <w:b/>
                <w:bCs/>
                <w:sz w:val="22"/>
                <w:szCs w:val="22"/>
              </w:rPr>
            </w:pPr>
            <w:r w:rsidRPr="0091389E">
              <w:rPr>
                <w:rFonts w:ascii="Arial" w:hAnsi="Arial" w:cs="Arial"/>
                <w:sz w:val="22"/>
                <w:szCs w:val="22"/>
              </w:rPr>
              <w:t>lead assistants or co-facilitators and foster group trust and cooperation</w:t>
            </w:r>
          </w:p>
        </w:tc>
      </w:tr>
      <w:tr w:rsidRPr="0091389E" w:rsidR="0091389E" w:rsidTr="76046D1D" w14:paraId="6F74EE29" w14:textId="77777777">
        <w:trPr>
          <w:trHeight w:val="300"/>
        </w:trPr>
        <w:tc>
          <w:tcPr>
            <w:tcW w:w="9345" w:type="dxa"/>
            <w:gridSpan w:val="2"/>
            <w:tcMar>
              <w:left w:w="75" w:type="dxa"/>
              <w:right w:w="45" w:type="dxa"/>
            </w:tcMar>
          </w:tcPr>
          <w:p w:rsidRPr="0091389E" w:rsidR="003776B7" w:rsidP="0091389E" w:rsidRDefault="003776B7" w14:paraId="727E399B" w14:textId="19C9B803">
            <w:pPr>
              <w:pStyle w:val="NoSpacing"/>
              <w:spacing w:line="360" w:lineRule="auto"/>
              <w:rPr>
                <w:rFonts w:ascii="Arial" w:hAnsi="Arial" w:cs="Arial"/>
                <w:b/>
                <w:bCs/>
                <w:sz w:val="22"/>
                <w:szCs w:val="22"/>
              </w:rPr>
            </w:pPr>
            <w:r w:rsidRPr="0091389E">
              <w:rPr>
                <w:rFonts w:ascii="Arial" w:hAnsi="Arial" w:cs="Arial"/>
                <w:b/>
                <w:bCs/>
                <w:sz w:val="22"/>
                <w:szCs w:val="22"/>
                <w:lang w:val="en-AU"/>
              </w:rPr>
              <w:lastRenderedPageBreak/>
              <w:t>Range of conditions</w:t>
            </w:r>
          </w:p>
        </w:tc>
      </w:tr>
      <w:tr w:rsidRPr="0091389E" w:rsidR="0091389E" w:rsidTr="76046D1D" w14:paraId="2E44BFA5" w14:textId="77777777">
        <w:trPr>
          <w:trHeight w:val="300"/>
        </w:trPr>
        <w:tc>
          <w:tcPr>
            <w:tcW w:w="9345" w:type="dxa"/>
            <w:gridSpan w:val="2"/>
            <w:tcMar>
              <w:left w:w="75" w:type="dxa"/>
              <w:right w:w="45" w:type="dxa"/>
            </w:tcMar>
          </w:tcPr>
          <w:p w:rsidRPr="0091389E" w:rsidR="003776B7" w:rsidP="0091389E" w:rsidRDefault="003776B7" w14:paraId="73E188A9" w14:textId="77777777">
            <w:pPr>
              <w:pStyle w:val="NoSpacing"/>
              <w:spacing w:line="360" w:lineRule="auto"/>
              <w:rPr>
                <w:rFonts w:ascii="Arial" w:hAnsi="Arial" w:cs="Arial"/>
                <w:b/>
                <w:bCs/>
                <w:sz w:val="22"/>
                <w:szCs w:val="22"/>
              </w:rPr>
            </w:pPr>
            <w:r w:rsidRPr="0091389E">
              <w:rPr>
                <w:rFonts w:ascii="Arial" w:hAnsi="Arial" w:cs="Arial"/>
                <w:b/>
                <w:bCs/>
                <w:sz w:val="22"/>
                <w:szCs w:val="22"/>
                <w:lang w:val="en-AU"/>
              </w:rPr>
              <w:t>Assessment Requirements</w:t>
            </w:r>
          </w:p>
        </w:tc>
      </w:tr>
      <w:tr w:rsidRPr="0091389E" w:rsidR="0091389E" w:rsidTr="76046D1D" w14:paraId="3769EB3C"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1F5002F9" w14:textId="0C386BAD">
            <w:pPr>
              <w:pStyle w:val="NoSpacing"/>
              <w:spacing w:line="360" w:lineRule="auto"/>
              <w:rPr>
                <w:rFonts w:ascii="Arial" w:hAnsi="Arial" w:cs="Arial"/>
                <w:b/>
                <w:bCs/>
                <w:sz w:val="22"/>
                <w:szCs w:val="22"/>
              </w:rPr>
            </w:pPr>
            <w:r w:rsidRPr="0091389E">
              <w:rPr>
                <w:rFonts w:ascii="Arial" w:hAnsi="Arial" w:cs="Arial"/>
                <w:b/>
                <w:bCs/>
                <w:sz w:val="22"/>
                <w:szCs w:val="22"/>
                <w:lang w:val="en-AU"/>
              </w:rPr>
              <w:t>Performance evidence</w:t>
            </w:r>
          </w:p>
        </w:tc>
        <w:tc>
          <w:tcPr>
            <w:tcW w:w="6600" w:type="dxa"/>
            <w:tcMar>
              <w:left w:w="75" w:type="dxa"/>
              <w:right w:w="45" w:type="dxa"/>
            </w:tcMar>
          </w:tcPr>
          <w:p w:rsidRPr="0091389E" w:rsidR="008D2BFB" w:rsidP="0091389E" w:rsidRDefault="008D2BFB" w14:paraId="061F0D6B" w14:textId="4F4E757B">
            <w:pPr>
              <w:pStyle w:val="NoSpacing"/>
              <w:spacing w:line="360" w:lineRule="auto"/>
              <w:rPr>
                <w:rFonts w:ascii="Arial" w:hAnsi="Arial" w:cs="Arial"/>
                <w:sz w:val="22"/>
                <w:szCs w:val="22"/>
                <w:lang w:val="en-AU"/>
              </w:rPr>
            </w:pPr>
            <w:r w:rsidRPr="0091389E">
              <w:rPr>
                <w:rFonts w:ascii="Arial" w:hAnsi="Arial" w:cs="Arial"/>
                <w:sz w:val="22"/>
                <w:szCs w:val="22"/>
                <w:lang w:val="en-AU"/>
              </w:rPr>
              <w:t>Evidence of the ability to complete tasks outlined in the elements and performance criteria of this unit must be demonstrated on two occasions, including leading programs with varied group compositions and learning contexts. The candidate must:</w:t>
            </w:r>
          </w:p>
          <w:p w:rsidRPr="0091389E" w:rsidR="008D2BFB" w:rsidP="0091389E" w:rsidRDefault="008D2BFB" w14:paraId="70527E56"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Lead two structured outdoor recreation learning sessions as the primary activity leader</w:t>
            </w:r>
          </w:p>
          <w:p w:rsidRPr="0091389E" w:rsidR="008D2BFB" w:rsidP="0091389E" w:rsidRDefault="00723EEA" w14:paraId="27C5997D" w14:textId="246FE60F">
            <w:pPr>
              <w:pStyle w:val="NoSpacing"/>
              <w:spacing w:line="360" w:lineRule="auto"/>
              <w:rPr>
                <w:rFonts w:ascii="Arial" w:hAnsi="Arial" w:cs="Arial"/>
                <w:sz w:val="22"/>
                <w:szCs w:val="22"/>
                <w:lang w:val="en-AU"/>
              </w:rPr>
            </w:pPr>
            <w:r w:rsidRPr="0091389E">
              <w:rPr>
                <w:rFonts w:ascii="Arial" w:hAnsi="Arial" w:cs="Arial"/>
                <w:sz w:val="22"/>
                <w:szCs w:val="22"/>
                <w:lang w:val="en-AU"/>
              </w:rPr>
              <w:t xml:space="preserve">Demonstrate </w:t>
            </w:r>
            <w:r w:rsidRPr="0091389E" w:rsidR="008D2BFB">
              <w:rPr>
                <w:rFonts w:ascii="Arial" w:hAnsi="Arial" w:cs="Arial"/>
                <w:sz w:val="22"/>
                <w:szCs w:val="22"/>
                <w:lang w:val="en-AU"/>
              </w:rPr>
              <w:t xml:space="preserve">two leadership </w:t>
            </w:r>
            <w:r w:rsidRPr="0091389E" w:rsidR="003C5E8D">
              <w:rPr>
                <w:rFonts w:ascii="Arial" w:hAnsi="Arial" w:cs="Arial"/>
                <w:sz w:val="22"/>
                <w:szCs w:val="22"/>
                <w:lang w:val="en-AU"/>
              </w:rPr>
              <w:t xml:space="preserve">styles </w:t>
            </w:r>
            <w:r w:rsidRPr="0091389E" w:rsidR="008D2BFB">
              <w:rPr>
                <w:rFonts w:ascii="Arial" w:hAnsi="Arial" w:cs="Arial"/>
                <w:sz w:val="22"/>
                <w:szCs w:val="22"/>
                <w:lang w:val="en-AU"/>
              </w:rPr>
              <w:t>during program planning or facilitation</w:t>
            </w:r>
          </w:p>
          <w:p w:rsidRPr="0091389E" w:rsidR="008D2BFB" w:rsidP="0091389E" w:rsidRDefault="008D2BFB" w14:paraId="629E07A1" w14:textId="67D69A99">
            <w:pPr>
              <w:pStyle w:val="NoSpacing"/>
              <w:spacing w:line="360" w:lineRule="auto"/>
              <w:rPr>
                <w:rFonts w:ascii="Arial" w:hAnsi="Arial" w:cs="Arial"/>
                <w:sz w:val="22"/>
                <w:szCs w:val="22"/>
                <w:lang w:val="en-AU"/>
              </w:rPr>
            </w:pPr>
            <w:r w:rsidRPr="0091389E">
              <w:rPr>
                <w:rFonts w:ascii="Arial" w:hAnsi="Arial" w:cs="Arial"/>
                <w:sz w:val="22"/>
                <w:szCs w:val="22"/>
                <w:lang w:val="en-AU"/>
              </w:rPr>
              <w:t xml:space="preserve">Apply two motivation </w:t>
            </w:r>
            <w:r w:rsidRPr="0091389E" w:rsidR="006F0C7D">
              <w:rPr>
                <w:rFonts w:ascii="Arial" w:hAnsi="Arial" w:cs="Arial"/>
                <w:sz w:val="22"/>
                <w:szCs w:val="22"/>
                <w:lang w:val="en-AU"/>
              </w:rPr>
              <w:t xml:space="preserve">strategies </w:t>
            </w:r>
            <w:r w:rsidRPr="0091389E">
              <w:rPr>
                <w:rFonts w:ascii="Arial" w:hAnsi="Arial" w:cs="Arial"/>
                <w:sz w:val="22"/>
                <w:szCs w:val="22"/>
                <w:lang w:val="en-AU"/>
              </w:rPr>
              <w:t>to engage and support participants</w:t>
            </w:r>
          </w:p>
          <w:p w:rsidRPr="0091389E" w:rsidR="008D2BFB" w:rsidP="0091389E" w:rsidRDefault="008D2BFB" w14:paraId="6397A6AB"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Use inclusive communication strategies and establish psychologically safe group norms</w:t>
            </w:r>
          </w:p>
          <w:p w:rsidRPr="0091389E" w:rsidR="008D2BFB" w:rsidP="0091389E" w:rsidRDefault="008D2BFB" w14:paraId="334D512C"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Monitor and respond to group dynamics, individual needs, and learning progress</w:t>
            </w:r>
          </w:p>
          <w:p w:rsidRPr="0091389E" w:rsidR="008D2BFB" w:rsidP="0091389E" w:rsidRDefault="008D2BFB" w14:paraId="382FE079"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Adjust the program in response to participant feedback, risk factors, or emerging challenges</w:t>
            </w:r>
          </w:p>
          <w:p w:rsidRPr="0091389E" w:rsidR="008D2BFB" w:rsidP="0091389E" w:rsidRDefault="008D2BFB" w14:paraId="1FC3537B"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Facilitate a structured group debrief using a recognised reflective framework</w:t>
            </w:r>
          </w:p>
          <w:p w:rsidRPr="0091389E" w:rsidR="008D2BFB" w:rsidP="0091389E" w:rsidRDefault="00723EEA" w14:paraId="23666123" w14:textId="2ECCCAF8">
            <w:pPr>
              <w:pStyle w:val="NoSpacing"/>
              <w:spacing w:line="360" w:lineRule="auto"/>
              <w:rPr>
                <w:rFonts w:ascii="Arial" w:hAnsi="Arial" w:cs="Arial"/>
                <w:sz w:val="22"/>
                <w:szCs w:val="22"/>
                <w:lang w:val="en-AU"/>
              </w:rPr>
            </w:pPr>
            <w:r w:rsidRPr="0091389E">
              <w:rPr>
                <w:rFonts w:ascii="Arial" w:hAnsi="Arial" w:cs="Arial"/>
                <w:sz w:val="22"/>
                <w:szCs w:val="22"/>
                <w:lang w:val="en-AU"/>
              </w:rPr>
              <w:t xml:space="preserve">Demonstrate </w:t>
            </w:r>
            <w:r w:rsidRPr="0091389E" w:rsidR="008D2BFB">
              <w:rPr>
                <w:rFonts w:ascii="Arial" w:hAnsi="Arial" w:cs="Arial"/>
                <w:sz w:val="22"/>
                <w:szCs w:val="22"/>
                <w:lang w:val="en-AU"/>
              </w:rPr>
              <w:t>two distinct strategies to evaluate participant emotional, social, and cognitive outcomes</w:t>
            </w:r>
          </w:p>
          <w:p w:rsidRPr="0091389E" w:rsidR="008D2BFB" w:rsidP="0091389E" w:rsidRDefault="008D2BFB" w14:paraId="29A9522F"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Lead a staff or co-leader debrief, providing constructive feedback and supporting reflective practice</w:t>
            </w:r>
          </w:p>
          <w:p w:rsidRPr="0091389E" w:rsidR="003776B7" w:rsidP="0091389E" w:rsidRDefault="008D2BFB" w14:paraId="5E9FE6E6" w14:textId="222E1609">
            <w:pPr>
              <w:pStyle w:val="NoSpacing"/>
              <w:spacing w:line="360" w:lineRule="auto"/>
              <w:rPr>
                <w:rFonts w:ascii="Arial" w:hAnsi="Arial" w:cs="Arial"/>
                <w:sz w:val="22"/>
                <w:szCs w:val="22"/>
              </w:rPr>
            </w:pPr>
            <w:r w:rsidRPr="0091389E">
              <w:rPr>
                <w:rFonts w:ascii="Arial" w:hAnsi="Arial" w:cs="Arial"/>
                <w:sz w:val="22"/>
                <w:szCs w:val="22"/>
                <w:lang w:val="en-AU"/>
              </w:rPr>
              <w:t xml:space="preserve">Collect, document and use evaluation data to identify and implement two program </w:t>
            </w:r>
            <w:commentRangeStart w:id="0"/>
            <w:r w:rsidRPr="0091389E">
              <w:rPr>
                <w:rFonts w:ascii="Arial" w:hAnsi="Arial" w:cs="Arial"/>
                <w:sz w:val="22"/>
                <w:szCs w:val="22"/>
                <w:lang w:val="en-AU"/>
              </w:rPr>
              <w:t>improvements</w:t>
            </w:r>
            <w:commentRangeEnd w:id="0"/>
            <w:r w:rsidRPr="0091389E" w:rsidR="000A15CA">
              <w:rPr>
                <w:rStyle w:val="CommentReference"/>
                <w:rFonts w:ascii="Arial" w:hAnsi="Arial" w:cs="Arial"/>
                <w:sz w:val="22"/>
                <w:szCs w:val="22"/>
              </w:rPr>
              <w:commentReference w:id="0"/>
            </w:r>
          </w:p>
        </w:tc>
      </w:tr>
      <w:tr w:rsidRPr="0091389E" w:rsidR="0091389E" w:rsidTr="76046D1D" w14:paraId="7B3223F1"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36B2DEE6" w14:textId="4E5B1227">
            <w:pPr>
              <w:pStyle w:val="NoSpacing"/>
              <w:spacing w:line="360" w:lineRule="auto"/>
              <w:rPr>
                <w:rFonts w:ascii="Arial" w:hAnsi="Arial" w:cs="Arial"/>
                <w:b/>
                <w:bCs/>
                <w:sz w:val="22"/>
                <w:szCs w:val="22"/>
              </w:rPr>
            </w:pPr>
            <w:r w:rsidRPr="0091389E">
              <w:rPr>
                <w:rFonts w:ascii="Arial" w:hAnsi="Arial" w:cs="Arial"/>
                <w:b/>
                <w:bCs/>
                <w:sz w:val="22"/>
                <w:szCs w:val="22"/>
                <w:lang w:val="en-AU"/>
              </w:rPr>
              <w:t>Knowledge evidence</w:t>
            </w:r>
          </w:p>
        </w:tc>
        <w:tc>
          <w:tcPr>
            <w:tcW w:w="6600" w:type="dxa"/>
            <w:tcMar>
              <w:left w:w="75" w:type="dxa"/>
              <w:right w:w="45" w:type="dxa"/>
            </w:tcMar>
          </w:tcPr>
          <w:p w:rsidRPr="0091389E" w:rsidR="003776B7" w:rsidP="0091389E" w:rsidRDefault="003776B7" w14:paraId="071E00B0" w14:textId="77777777">
            <w:pPr>
              <w:pStyle w:val="NoSpacing"/>
              <w:spacing w:line="360" w:lineRule="auto"/>
              <w:rPr>
                <w:rFonts w:ascii="Arial" w:hAnsi="Arial" w:cs="Arial"/>
                <w:sz w:val="22"/>
                <w:szCs w:val="22"/>
              </w:rPr>
            </w:pPr>
            <w:r w:rsidRPr="0091389E">
              <w:rPr>
                <w:rFonts w:ascii="Arial" w:hAnsi="Arial" w:cs="Arial"/>
                <w:sz w:val="22"/>
                <w:szCs w:val="22"/>
              </w:rPr>
              <w:t>The candidate must demonstrate knowledge of:</w:t>
            </w:r>
          </w:p>
          <w:p w:rsidRPr="0091389E" w:rsidR="00CE046F" w:rsidP="0091389E" w:rsidRDefault="0021383E" w14:paraId="276CDFB7" w14:textId="08CCF282">
            <w:pPr>
              <w:pStyle w:val="NormalWeb"/>
              <w:spacing w:before="0" w:beforeAutospacing="0" w:after="0" w:afterAutospacing="0" w:line="360" w:lineRule="auto"/>
              <w:rPr>
                <w:rStyle w:val="normaltextrun"/>
                <w:rFonts w:ascii="Arial" w:hAnsi="Arial" w:cs="Arial"/>
                <w:b w:val="0"/>
                <w:bCs/>
                <w:sz w:val="22"/>
                <w:szCs w:val="22"/>
              </w:rPr>
            </w:pPr>
            <w:r w:rsidRPr="0091389E">
              <w:rPr>
                <w:rStyle w:val="normaltextrun"/>
                <w:rFonts w:ascii="Arial" w:hAnsi="Arial" w:cs="Arial" w:eastAsiaTheme="majorEastAsia"/>
                <w:b w:val="0"/>
                <w:bCs/>
                <w:sz w:val="22"/>
                <w:szCs w:val="22"/>
                <w:bdr w:val="none" w:color="auto" w:sz="0" w:space="0" w:frame="1"/>
              </w:rPr>
              <w:t>M</w:t>
            </w:r>
            <w:r w:rsidRPr="0091389E" w:rsidR="00D30E05">
              <w:rPr>
                <w:rStyle w:val="normaltextrun"/>
                <w:rFonts w:ascii="Arial" w:hAnsi="Arial" w:cs="Arial" w:eastAsiaTheme="majorEastAsia"/>
                <w:b w:val="0"/>
                <w:bCs/>
                <w:sz w:val="22"/>
                <w:szCs w:val="22"/>
                <w:bdr w:val="none" w:color="auto" w:sz="0" w:space="0" w:frame="1"/>
              </w:rPr>
              <w:t>andatory reporting obligations</w:t>
            </w:r>
            <w:r w:rsidRPr="0091389E" w:rsidR="0081212B">
              <w:rPr>
                <w:rStyle w:val="normaltextrun"/>
                <w:rFonts w:ascii="Arial" w:hAnsi="Arial" w:cs="Arial" w:eastAsiaTheme="majorEastAsia"/>
                <w:b w:val="0"/>
                <w:bCs/>
                <w:sz w:val="22"/>
                <w:szCs w:val="22"/>
                <w:bdr w:val="none" w:color="auto" w:sz="0" w:space="0" w:frame="1"/>
              </w:rPr>
              <w:t xml:space="preserve"> including reporting suspected child abuse, serious injuries or incidents, unsafe practices, and breaches of safety or inclusion</w:t>
            </w:r>
          </w:p>
          <w:p w:rsidRPr="0091389E" w:rsidR="0021383E" w:rsidP="0091389E" w:rsidRDefault="0021383E" w14:paraId="2FBBF5A5" w14:textId="189E165C">
            <w:pPr>
              <w:pStyle w:val="NormalWeb"/>
              <w:spacing w:before="0" w:beforeAutospacing="0" w:after="0" w:afterAutospacing="0" w:line="360" w:lineRule="auto"/>
              <w:rPr>
                <w:rFonts w:ascii="Arial" w:hAnsi="Arial" w:cs="Arial"/>
                <w:b w:val="0"/>
                <w:bCs/>
                <w:sz w:val="22"/>
                <w:szCs w:val="22"/>
              </w:rPr>
            </w:pPr>
            <w:r w:rsidRPr="0091389E">
              <w:rPr>
                <w:rStyle w:val="normaltextrun"/>
                <w:rFonts w:ascii="Arial" w:hAnsi="Arial" w:cs="Arial" w:eastAsiaTheme="majorEastAsia"/>
                <w:b w:val="0"/>
                <w:bCs/>
                <w:sz w:val="22"/>
                <w:szCs w:val="22"/>
                <w:bdr w:val="none" w:color="auto" w:sz="0" w:space="0" w:frame="1"/>
              </w:rPr>
              <w:t>Ethical responsibilities and duty of care</w:t>
            </w:r>
          </w:p>
          <w:p w:rsidRPr="0091389E" w:rsidR="008D2BFB" w:rsidP="0091389E" w:rsidRDefault="008D2BFB" w14:paraId="45222626" w14:textId="4615D1B8">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lastRenderedPageBreak/>
              <w:t xml:space="preserve">Leadership </w:t>
            </w:r>
            <w:r w:rsidRPr="0091389E" w:rsidR="00A45189">
              <w:rPr>
                <w:rFonts w:ascii="Arial" w:hAnsi="Arial" w:cs="Arial"/>
                <w:b w:val="0"/>
                <w:bCs/>
                <w:sz w:val="22"/>
                <w:szCs w:val="22"/>
              </w:rPr>
              <w:t xml:space="preserve">styles </w:t>
            </w:r>
            <w:r w:rsidRPr="0091389E">
              <w:rPr>
                <w:rFonts w:ascii="Arial" w:hAnsi="Arial" w:cs="Arial"/>
                <w:b w:val="0"/>
                <w:bCs/>
                <w:sz w:val="22"/>
                <w:szCs w:val="22"/>
              </w:rPr>
              <w:t>relevant to outdoor recreation, including two of the following:</w:t>
            </w:r>
          </w:p>
          <w:p w:rsidRPr="0091389E" w:rsidR="008D2BFB" w:rsidP="0091389E" w:rsidRDefault="008D2BFB" w14:paraId="4A1E63D5" w14:textId="77777777">
            <w:pPr>
              <w:pStyle w:val="NormalWeb"/>
              <w:numPr>
                <w:ilvl w:val="1"/>
                <w:numId w:val="25"/>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Situational Leadership</w:t>
            </w:r>
          </w:p>
          <w:p w:rsidRPr="0091389E" w:rsidR="008D2BFB" w:rsidP="0091389E" w:rsidRDefault="008D2BFB" w14:paraId="0AE8CF07" w14:textId="77777777">
            <w:pPr>
              <w:pStyle w:val="NormalWeb"/>
              <w:numPr>
                <w:ilvl w:val="1"/>
                <w:numId w:val="25"/>
              </w:numPr>
              <w:spacing w:line="360" w:lineRule="auto"/>
              <w:rPr>
                <w:rFonts w:ascii="Arial" w:hAnsi="Arial" w:cs="Arial"/>
                <w:b w:val="0"/>
                <w:bCs/>
                <w:sz w:val="22"/>
                <w:szCs w:val="22"/>
              </w:rPr>
            </w:pPr>
            <w:r w:rsidRPr="0091389E">
              <w:rPr>
                <w:rFonts w:ascii="Arial" w:hAnsi="Arial" w:cs="Arial"/>
                <w:b w:val="0"/>
                <w:bCs/>
                <w:sz w:val="22"/>
                <w:szCs w:val="22"/>
              </w:rPr>
              <w:t>Transformational Leadership</w:t>
            </w:r>
          </w:p>
          <w:p w:rsidRPr="0091389E" w:rsidR="008D2BFB" w:rsidP="0091389E" w:rsidRDefault="008D2BFB" w14:paraId="205B018F" w14:textId="77777777">
            <w:pPr>
              <w:pStyle w:val="NormalWeb"/>
              <w:numPr>
                <w:ilvl w:val="1"/>
                <w:numId w:val="25"/>
              </w:numPr>
              <w:spacing w:line="360" w:lineRule="auto"/>
              <w:rPr>
                <w:rFonts w:ascii="Arial" w:hAnsi="Arial" w:cs="Arial"/>
                <w:b w:val="0"/>
                <w:bCs/>
                <w:sz w:val="22"/>
                <w:szCs w:val="22"/>
              </w:rPr>
            </w:pPr>
            <w:r w:rsidRPr="0091389E">
              <w:rPr>
                <w:rFonts w:ascii="Arial" w:hAnsi="Arial" w:cs="Arial"/>
                <w:b w:val="0"/>
                <w:bCs/>
                <w:sz w:val="22"/>
                <w:szCs w:val="22"/>
              </w:rPr>
              <w:t>Servant Leadership</w:t>
            </w:r>
          </w:p>
          <w:p w:rsidRPr="0091389E" w:rsidR="008D2BFB" w:rsidP="0091389E" w:rsidRDefault="008D2BFB" w14:paraId="5E577F66" w14:textId="77777777">
            <w:pPr>
              <w:pStyle w:val="NormalWeb"/>
              <w:numPr>
                <w:ilvl w:val="1"/>
                <w:numId w:val="25"/>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Adaptive Leadership</w:t>
            </w:r>
          </w:p>
          <w:p w:rsidRPr="0091389E" w:rsidR="008D2BFB" w:rsidP="0091389E" w:rsidRDefault="008D2BFB" w14:paraId="5DBF4B96" w14:textId="77777777">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Motivation theories and strategies relevant to experiential learning, such as:</w:t>
            </w:r>
          </w:p>
          <w:p w:rsidRPr="0091389E" w:rsidR="008D2BFB" w:rsidP="0091389E" w:rsidRDefault="008D2BFB" w14:paraId="0EC3AA0A" w14:textId="77777777">
            <w:pPr>
              <w:pStyle w:val="NormalWeb"/>
              <w:numPr>
                <w:ilvl w:val="1"/>
                <w:numId w:val="26"/>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Self-Determination Theory (SDT)</w:t>
            </w:r>
          </w:p>
          <w:p w:rsidRPr="0091389E" w:rsidR="008D2BFB" w:rsidP="0091389E" w:rsidRDefault="008D2BFB" w14:paraId="035EEE5E" w14:textId="77777777">
            <w:pPr>
              <w:pStyle w:val="NormalWeb"/>
              <w:numPr>
                <w:ilvl w:val="1"/>
                <w:numId w:val="26"/>
              </w:numPr>
              <w:spacing w:line="360" w:lineRule="auto"/>
              <w:rPr>
                <w:rFonts w:ascii="Arial" w:hAnsi="Arial" w:cs="Arial"/>
                <w:b w:val="0"/>
                <w:bCs/>
                <w:sz w:val="22"/>
                <w:szCs w:val="22"/>
              </w:rPr>
            </w:pPr>
            <w:r w:rsidRPr="0091389E">
              <w:rPr>
                <w:rFonts w:ascii="Arial" w:hAnsi="Arial" w:cs="Arial"/>
                <w:b w:val="0"/>
                <w:bCs/>
                <w:sz w:val="22"/>
                <w:szCs w:val="22"/>
              </w:rPr>
              <w:t>Maslow’s Hierarchy of Needs</w:t>
            </w:r>
          </w:p>
          <w:p w:rsidRPr="0091389E" w:rsidR="008D2BFB" w:rsidP="0091389E" w:rsidRDefault="008D2BFB" w14:paraId="6BEB507B" w14:textId="77777777">
            <w:pPr>
              <w:pStyle w:val="NormalWeb"/>
              <w:numPr>
                <w:ilvl w:val="1"/>
                <w:numId w:val="26"/>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Flow theory (Csikszentmihalyi)</w:t>
            </w:r>
          </w:p>
          <w:p w:rsidRPr="0091389E" w:rsidR="008D2BFB" w:rsidP="0091389E" w:rsidRDefault="008D2BFB" w14:paraId="3D7B71B3" w14:textId="77777777">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Stages of group development and decision-making frameworks (e.g. Tuckman model)</w:t>
            </w:r>
          </w:p>
          <w:p w:rsidRPr="0091389E" w:rsidR="008D2BFB" w:rsidP="76046D1D" w:rsidRDefault="008D2BFB" w14:paraId="43C5B2F9" w14:textId="68AABD36">
            <w:pPr>
              <w:pStyle w:val="NormalWeb"/>
              <w:spacing w:before="0" w:beforeAutospacing="off" w:after="0" w:afterAutospacing="off" w:line="360" w:lineRule="auto"/>
              <w:rPr>
                <w:rFonts w:ascii="Arial" w:hAnsi="Arial" w:cs="Arial"/>
                <w:b w:val="0"/>
                <w:bCs w:val="0"/>
                <w:sz w:val="22"/>
                <w:szCs w:val="22"/>
              </w:rPr>
            </w:pPr>
            <w:r w:rsidRPr="76046D1D" w:rsidR="008D2BFB">
              <w:rPr>
                <w:rFonts w:ascii="Arial" w:hAnsi="Arial" w:cs="Arial"/>
                <w:b w:val="0"/>
                <w:bCs w:val="0"/>
                <w:sz w:val="22"/>
                <w:szCs w:val="22"/>
              </w:rPr>
              <w:t xml:space="preserve">Risk assessment </w:t>
            </w:r>
            <w:r w:rsidRPr="76046D1D" w:rsidR="002A020F">
              <w:rPr>
                <w:rFonts w:ascii="Arial" w:hAnsi="Arial" w:cs="Arial"/>
                <w:b w:val="0"/>
                <w:bCs w:val="0"/>
                <w:sz w:val="22"/>
                <w:szCs w:val="22"/>
              </w:rPr>
              <w:t xml:space="preserve">steps: assess risks </w:t>
            </w:r>
            <w:r w:rsidRPr="76046D1D" w:rsidR="00517819">
              <w:rPr>
                <w:rFonts w:ascii="Arial" w:hAnsi="Arial" w:cs="Arial"/>
                <w:b w:val="0"/>
                <w:bCs w:val="0"/>
                <w:sz w:val="22"/>
                <w:szCs w:val="22"/>
              </w:rPr>
              <w:t>associated with</w:t>
            </w:r>
            <w:r w:rsidRPr="76046D1D" w:rsidR="002A020F">
              <w:rPr>
                <w:rFonts w:ascii="Arial" w:hAnsi="Arial" w:cs="Arial"/>
                <w:b w:val="0"/>
                <w:bCs w:val="0"/>
                <w:sz w:val="22"/>
                <w:szCs w:val="22"/>
              </w:rPr>
              <w:t xml:space="preserve"> hazards, assess risk </w:t>
            </w:r>
            <w:r w:rsidRPr="76046D1D" w:rsidR="00517819">
              <w:rPr>
                <w:rFonts w:ascii="Arial" w:hAnsi="Arial" w:cs="Arial"/>
                <w:b w:val="0"/>
                <w:bCs w:val="0"/>
                <w:sz w:val="22"/>
                <w:szCs w:val="22"/>
              </w:rPr>
              <w:t>associated with</w:t>
            </w:r>
            <w:r w:rsidRPr="76046D1D" w:rsidR="002A020F">
              <w:rPr>
                <w:rFonts w:ascii="Arial" w:hAnsi="Arial" w:cs="Arial"/>
                <w:b w:val="0"/>
                <w:bCs w:val="0"/>
                <w:sz w:val="22"/>
                <w:szCs w:val="22"/>
              </w:rPr>
              <w:t xml:space="preserve"> </w:t>
            </w:r>
            <w:r w:rsidRPr="76046D1D" w:rsidR="2D060D65">
              <w:rPr>
                <w:rFonts w:ascii="Arial" w:hAnsi="Arial" w:cs="Arial"/>
                <w:b w:val="0"/>
                <w:bCs w:val="0"/>
                <w:sz w:val="22"/>
                <w:szCs w:val="22"/>
              </w:rPr>
              <w:t>participants, plan</w:t>
            </w:r>
            <w:r w:rsidRPr="76046D1D" w:rsidR="00C51963">
              <w:rPr>
                <w:rFonts w:ascii="Arial" w:hAnsi="Arial" w:cs="Arial"/>
                <w:b w:val="0"/>
                <w:bCs w:val="0"/>
                <w:sz w:val="22"/>
                <w:szCs w:val="22"/>
              </w:rPr>
              <w:t xml:space="preserve"> activities to eliminate or control risks</w:t>
            </w:r>
          </w:p>
          <w:p w:rsidRPr="0091389E" w:rsidR="008D2BFB" w:rsidP="0091389E" w:rsidRDefault="008D2BFB" w14:paraId="67A0543C" w14:textId="77777777">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Inclusive leadership practices, including culturally safe and gender-aware facilitation</w:t>
            </w:r>
          </w:p>
          <w:p w:rsidRPr="0091389E" w:rsidR="008D2BFB" w:rsidP="0091389E" w:rsidRDefault="008D2BFB" w14:paraId="0CCC7A49" w14:textId="77777777">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Techniques for managing group conflict, distress and disengagement</w:t>
            </w:r>
          </w:p>
          <w:p w:rsidRPr="0091389E" w:rsidR="008D2BFB" w:rsidP="0091389E" w:rsidRDefault="008D2BFB" w14:paraId="1B7BF8FF" w14:textId="77777777">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Program sequencing models, experiential learning cycles (e.g. Kolb), and transfer strategies</w:t>
            </w:r>
          </w:p>
          <w:p w:rsidRPr="0091389E" w:rsidR="008D2BFB" w:rsidP="0091389E" w:rsidRDefault="008D2BFB" w14:paraId="7E0C0422" w14:textId="77777777">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Debriefing methods (e.g. What? So what? Now what?) and their application in group learning</w:t>
            </w:r>
          </w:p>
          <w:p w:rsidRPr="0091389E" w:rsidR="008D2BFB" w:rsidP="0091389E" w:rsidRDefault="008D2BFB" w14:paraId="2E0780B7" w14:textId="77777777">
            <w:pPr>
              <w:pStyle w:val="NormalWeb"/>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Ethical responsibilities, professional boundaries and duty of care</w:t>
            </w:r>
          </w:p>
          <w:p w:rsidRPr="0091389E" w:rsidR="008D2BFB" w:rsidP="0091389E" w:rsidRDefault="008D2BFB" w14:paraId="70E1C9C3" w14:textId="77777777">
            <w:pPr>
              <w:pStyle w:val="NormalWeb"/>
              <w:spacing w:before="0" w:beforeAutospacing="0" w:after="0" w:afterAutospacing="0" w:line="360" w:lineRule="auto"/>
              <w:rPr>
                <w:rFonts w:ascii="Arial" w:hAnsi="Arial" w:cs="Arial"/>
                <w:b w:val="0"/>
                <w:bCs/>
                <w:sz w:val="22"/>
                <w:szCs w:val="22"/>
              </w:rPr>
            </w:pPr>
            <w:r w:rsidRPr="0091389E">
              <w:rPr>
                <w:rStyle w:val="Strong"/>
                <w:rFonts w:ascii="Arial" w:hAnsi="Arial" w:cs="Arial" w:eastAsiaTheme="majorEastAsia"/>
                <w:sz w:val="22"/>
                <w:szCs w:val="22"/>
              </w:rPr>
              <w:t>Strategies to evaluate emotional, social, and cognitive learning outcomes</w:t>
            </w:r>
            <w:r w:rsidRPr="0091389E">
              <w:rPr>
                <w:rFonts w:ascii="Arial" w:hAnsi="Arial" w:cs="Arial"/>
                <w:b w:val="0"/>
                <w:bCs/>
                <w:sz w:val="22"/>
                <w:szCs w:val="22"/>
              </w:rPr>
              <w:t>, including but not limited to:</w:t>
            </w:r>
          </w:p>
          <w:p w:rsidRPr="0091389E" w:rsidR="008D2BFB" w:rsidP="0091389E" w:rsidRDefault="008D2BFB" w14:paraId="21064384" w14:textId="77777777">
            <w:pPr>
              <w:pStyle w:val="NormalWeb"/>
              <w:numPr>
                <w:ilvl w:val="1"/>
                <w:numId w:val="27"/>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Structured group debriefs</w:t>
            </w:r>
          </w:p>
          <w:p w:rsidRPr="0091389E" w:rsidR="008D2BFB" w:rsidP="0091389E" w:rsidRDefault="008D2BFB" w14:paraId="0858D43B" w14:textId="77777777">
            <w:pPr>
              <w:pStyle w:val="NormalWeb"/>
              <w:numPr>
                <w:ilvl w:val="1"/>
                <w:numId w:val="27"/>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Participant reflection tools (e.g. journals, cards, goal tracking)</w:t>
            </w:r>
          </w:p>
          <w:p w:rsidRPr="0091389E" w:rsidR="008D2BFB" w:rsidP="0091389E" w:rsidRDefault="008D2BFB" w14:paraId="52D29487" w14:textId="77777777">
            <w:pPr>
              <w:pStyle w:val="NormalWeb"/>
              <w:numPr>
                <w:ilvl w:val="1"/>
                <w:numId w:val="27"/>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Peer feedback processes</w:t>
            </w:r>
          </w:p>
          <w:p w:rsidRPr="0091389E" w:rsidR="008D2BFB" w:rsidP="0091389E" w:rsidRDefault="008D2BFB" w14:paraId="7398E89D" w14:textId="77777777">
            <w:pPr>
              <w:pStyle w:val="NormalWeb"/>
              <w:numPr>
                <w:ilvl w:val="1"/>
                <w:numId w:val="27"/>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Visual tools (e.g. traffic light check-ins, emotion scales)</w:t>
            </w:r>
          </w:p>
          <w:p w:rsidRPr="0091389E" w:rsidR="008D2BFB" w:rsidP="0091389E" w:rsidRDefault="008D2BFB" w14:paraId="4C20CC9D" w14:textId="77777777">
            <w:pPr>
              <w:pStyle w:val="NormalWeb"/>
              <w:numPr>
                <w:ilvl w:val="1"/>
                <w:numId w:val="27"/>
              </w:numPr>
              <w:spacing w:before="0" w:beforeAutospacing="0" w:after="0" w:afterAutospacing="0" w:line="360" w:lineRule="auto"/>
              <w:rPr>
                <w:rFonts w:ascii="Arial" w:hAnsi="Arial" w:cs="Arial"/>
                <w:b w:val="0"/>
                <w:bCs/>
                <w:sz w:val="22"/>
                <w:szCs w:val="22"/>
              </w:rPr>
            </w:pPr>
            <w:r w:rsidRPr="0091389E">
              <w:rPr>
                <w:rFonts w:ascii="Arial" w:hAnsi="Arial" w:cs="Arial"/>
                <w:b w:val="0"/>
                <w:bCs/>
                <w:sz w:val="22"/>
                <w:szCs w:val="22"/>
              </w:rPr>
              <w:t>Facilitator observations and rubrics</w:t>
            </w:r>
          </w:p>
          <w:p w:rsidRPr="0091389E" w:rsidR="003776B7" w:rsidP="0091389E" w:rsidRDefault="008D2BFB" w14:paraId="3ABCE1E0" w14:textId="70FE45F4">
            <w:pPr>
              <w:pStyle w:val="NormalWeb"/>
              <w:numPr>
                <w:ilvl w:val="1"/>
                <w:numId w:val="27"/>
              </w:numPr>
              <w:spacing w:before="0" w:beforeAutospacing="0" w:after="0" w:afterAutospacing="0" w:line="360" w:lineRule="auto"/>
              <w:rPr>
                <w:rFonts w:ascii="Arial" w:hAnsi="Arial" w:cs="Arial"/>
                <w:sz w:val="22"/>
                <w:szCs w:val="22"/>
              </w:rPr>
            </w:pPr>
            <w:r w:rsidRPr="0091389E">
              <w:rPr>
                <w:rFonts w:ascii="Arial" w:hAnsi="Arial" w:cs="Arial"/>
                <w:b w:val="0"/>
                <w:bCs/>
                <w:sz w:val="22"/>
                <w:szCs w:val="22"/>
              </w:rPr>
              <w:t>Use of evaluation data to inform program refinement</w:t>
            </w:r>
          </w:p>
        </w:tc>
      </w:tr>
      <w:tr w:rsidRPr="0091389E" w:rsidR="0091389E" w:rsidTr="76046D1D" w14:paraId="585E55D3"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1E42275E" w14:textId="0490EEF6">
            <w:pPr>
              <w:pStyle w:val="NoSpacing"/>
              <w:spacing w:line="360" w:lineRule="auto"/>
              <w:rPr>
                <w:rFonts w:ascii="Arial" w:hAnsi="Arial" w:cs="Arial"/>
                <w:b/>
                <w:bCs/>
                <w:sz w:val="22"/>
                <w:szCs w:val="22"/>
              </w:rPr>
            </w:pPr>
            <w:r w:rsidRPr="0091389E">
              <w:rPr>
                <w:rFonts w:ascii="Arial" w:hAnsi="Arial" w:cs="Arial"/>
                <w:b/>
                <w:bCs/>
                <w:sz w:val="22"/>
                <w:szCs w:val="22"/>
                <w:lang w:val="en-AU"/>
              </w:rPr>
              <w:lastRenderedPageBreak/>
              <w:t>Assessment condition</w:t>
            </w:r>
          </w:p>
        </w:tc>
        <w:tc>
          <w:tcPr>
            <w:tcW w:w="6600" w:type="dxa"/>
            <w:tcMar>
              <w:left w:w="75" w:type="dxa"/>
              <w:right w:w="45" w:type="dxa"/>
            </w:tcMar>
          </w:tcPr>
          <w:p w:rsidRPr="0091389E" w:rsidR="00AF245D" w:rsidP="0091389E" w:rsidRDefault="00397214" w14:paraId="2A0AD9A2" w14:textId="5D1CB973">
            <w:pPr>
              <w:pStyle w:val="NoSpacing"/>
              <w:spacing w:line="360" w:lineRule="auto"/>
              <w:rPr>
                <w:rFonts w:ascii="Arial" w:hAnsi="Arial" w:cs="Arial"/>
                <w:iCs/>
                <w:sz w:val="22"/>
                <w:szCs w:val="22"/>
                <w:lang w:val="en-AU"/>
              </w:rPr>
            </w:pPr>
            <w:r w:rsidRPr="0091389E">
              <w:rPr>
                <w:rStyle w:val="normaltextrun"/>
                <w:rFonts w:ascii="Arial" w:hAnsi="Arial" w:cs="Arial" w:eastAsiaTheme="majorEastAsia"/>
                <w:iCs/>
                <w:sz w:val="22"/>
                <w:szCs w:val="22"/>
              </w:rPr>
              <w:t>Assessment of performance evidence may be in a workplace setting or an environment that accurately represents a real workplace</w:t>
            </w:r>
          </w:p>
          <w:p w:rsidRPr="0091389E" w:rsidR="008D2BFB" w:rsidP="0091389E" w:rsidRDefault="008D2BFB" w14:paraId="2BF6CB3D" w14:textId="023AEFB6">
            <w:pPr>
              <w:pStyle w:val="NoSpacing"/>
              <w:spacing w:line="360" w:lineRule="auto"/>
              <w:rPr>
                <w:rFonts w:ascii="Arial" w:hAnsi="Arial" w:cs="Arial"/>
                <w:sz w:val="22"/>
                <w:szCs w:val="22"/>
                <w:lang w:val="en-AU"/>
              </w:rPr>
            </w:pPr>
            <w:r w:rsidRPr="0091389E">
              <w:rPr>
                <w:rFonts w:ascii="Arial" w:hAnsi="Arial" w:cs="Arial"/>
                <w:sz w:val="22"/>
                <w:szCs w:val="22"/>
                <w:lang w:val="en-AU"/>
              </w:rPr>
              <w:t>Assessment must ensure:</w:t>
            </w:r>
          </w:p>
          <w:p w:rsidRPr="0091389E" w:rsidR="00A82471" w:rsidP="0091389E" w:rsidRDefault="00A82471" w14:paraId="4E20470A"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Evidence must be gathered in conditions that reflect real or simulated outdoor learning environments, with access to:</w:t>
            </w:r>
          </w:p>
          <w:p w:rsidRPr="0091389E" w:rsidR="00A82471" w:rsidP="0091389E" w:rsidRDefault="00A82471" w14:paraId="4752388D" w14:textId="77777777">
            <w:pPr>
              <w:pStyle w:val="NoSpacing"/>
              <w:numPr>
                <w:ilvl w:val="0"/>
                <w:numId w:val="23"/>
              </w:numPr>
              <w:spacing w:line="360" w:lineRule="auto"/>
              <w:rPr>
                <w:rFonts w:ascii="Arial" w:hAnsi="Arial" w:cs="Arial"/>
                <w:sz w:val="22"/>
                <w:szCs w:val="22"/>
                <w:lang w:val="en-AU"/>
              </w:rPr>
            </w:pPr>
            <w:r w:rsidRPr="0091389E">
              <w:rPr>
                <w:rFonts w:ascii="Arial" w:hAnsi="Arial" w:cs="Arial"/>
                <w:sz w:val="22"/>
                <w:szCs w:val="22"/>
                <w:lang w:val="en-AU"/>
              </w:rPr>
              <w:t>Authentic participants (3 or more individuals per session)</w:t>
            </w:r>
          </w:p>
          <w:p w:rsidRPr="0091389E" w:rsidR="00A82471" w:rsidP="0091389E" w:rsidRDefault="007A06FB" w14:paraId="385064F8" w14:textId="4F0B1355">
            <w:pPr>
              <w:pStyle w:val="NoSpacing"/>
              <w:numPr>
                <w:ilvl w:val="0"/>
                <w:numId w:val="23"/>
              </w:numPr>
              <w:spacing w:line="360" w:lineRule="auto"/>
              <w:rPr>
                <w:rFonts w:ascii="Arial" w:hAnsi="Arial" w:cs="Arial"/>
                <w:sz w:val="22"/>
                <w:szCs w:val="22"/>
                <w:lang w:val="en-AU"/>
              </w:rPr>
            </w:pPr>
            <w:r w:rsidRPr="0091389E">
              <w:rPr>
                <w:rFonts w:ascii="Arial" w:hAnsi="Arial" w:cs="Arial"/>
                <w:sz w:val="22"/>
                <w:szCs w:val="22"/>
                <w:lang w:val="en-AU"/>
              </w:rPr>
              <w:t>At leas</w:t>
            </w:r>
            <w:r w:rsidRPr="0091389E" w:rsidR="00AB77B0">
              <w:rPr>
                <w:rFonts w:ascii="Arial" w:hAnsi="Arial" w:cs="Arial"/>
                <w:sz w:val="22"/>
                <w:szCs w:val="22"/>
                <w:lang w:val="en-AU"/>
              </w:rPr>
              <w:t>t</w:t>
            </w:r>
            <w:r w:rsidRPr="0091389E">
              <w:rPr>
                <w:rFonts w:ascii="Arial" w:hAnsi="Arial" w:cs="Arial"/>
                <w:sz w:val="22"/>
                <w:szCs w:val="22"/>
                <w:lang w:val="en-AU"/>
              </w:rPr>
              <w:t xml:space="preserve"> one a</w:t>
            </w:r>
            <w:r w:rsidRPr="0091389E" w:rsidR="00A82471">
              <w:rPr>
                <w:rFonts w:ascii="Arial" w:hAnsi="Arial" w:cs="Arial"/>
                <w:sz w:val="22"/>
                <w:szCs w:val="22"/>
                <w:lang w:val="en-AU"/>
              </w:rPr>
              <w:t xml:space="preserve">ssistant facilitator or staff </w:t>
            </w:r>
            <w:r w:rsidRPr="0091389E">
              <w:rPr>
                <w:rFonts w:ascii="Arial" w:hAnsi="Arial" w:cs="Arial"/>
                <w:sz w:val="22"/>
                <w:szCs w:val="22"/>
                <w:lang w:val="en-AU"/>
              </w:rPr>
              <w:t xml:space="preserve">member </w:t>
            </w:r>
            <w:r w:rsidRPr="0091389E" w:rsidR="00A82471">
              <w:rPr>
                <w:rFonts w:ascii="Arial" w:hAnsi="Arial" w:cs="Arial"/>
                <w:sz w:val="22"/>
                <w:szCs w:val="22"/>
                <w:lang w:val="en-AU"/>
              </w:rPr>
              <w:t>requiring leadership direction</w:t>
            </w:r>
          </w:p>
          <w:p w:rsidRPr="0091389E" w:rsidR="00A82471" w:rsidP="0091389E" w:rsidRDefault="00A82471" w14:paraId="7F3E5F92" w14:textId="77777777">
            <w:pPr>
              <w:pStyle w:val="NoSpacing"/>
              <w:numPr>
                <w:ilvl w:val="0"/>
                <w:numId w:val="23"/>
              </w:numPr>
              <w:spacing w:line="360" w:lineRule="auto"/>
              <w:rPr>
                <w:rFonts w:ascii="Arial" w:hAnsi="Arial" w:cs="Arial"/>
                <w:sz w:val="22"/>
                <w:szCs w:val="22"/>
                <w:lang w:val="en-AU"/>
              </w:rPr>
            </w:pPr>
            <w:r w:rsidRPr="0091389E">
              <w:rPr>
                <w:rFonts w:ascii="Arial" w:hAnsi="Arial" w:cs="Arial"/>
                <w:sz w:val="22"/>
                <w:szCs w:val="22"/>
                <w:lang w:val="en-AU"/>
              </w:rPr>
              <w:t>Dynamic outdoor or adventure-based settings with variable environmental conditions</w:t>
            </w:r>
          </w:p>
          <w:p w:rsidRPr="0091389E" w:rsidR="00A82471" w:rsidP="0091389E" w:rsidRDefault="00A82471" w14:paraId="6ABBF671" w14:textId="6506A4D1">
            <w:pPr>
              <w:pStyle w:val="NoSpacing"/>
              <w:numPr>
                <w:ilvl w:val="0"/>
                <w:numId w:val="23"/>
              </w:numPr>
              <w:spacing w:line="360" w:lineRule="auto"/>
              <w:rPr>
                <w:rFonts w:ascii="Arial" w:hAnsi="Arial" w:cs="Arial"/>
                <w:sz w:val="22"/>
                <w:szCs w:val="22"/>
                <w:lang w:val="en-AU"/>
              </w:rPr>
            </w:pPr>
            <w:r w:rsidRPr="0091389E">
              <w:rPr>
                <w:rFonts w:ascii="Arial" w:hAnsi="Arial" w:cs="Arial"/>
                <w:sz w:val="22"/>
                <w:szCs w:val="22"/>
                <w:lang w:val="en-AU"/>
              </w:rPr>
              <w:t>Evaluation tools, program documentation and organisational procedures</w:t>
            </w:r>
          </w:p>
          <w:p w:rsidRPr="0091389E" w:rsidR="008D2BFB" w:rsidP="0091389E" w:rsidRDefault="008D2BFB" w14:paraId="1CB277E2" w14:textId="77777777">
            <w:pPr>
              <w:pStyle w:val="NoSpacing"/>
              <w:numPr>
                <w:ilvl w:val="0"/>
                <w:numId w:val="21"/>
              </w:numPr>
              <w:spacing w:line="360" w:lineRule="auto"/>
              <w:rPr>
                <w:rFonts w:ascii="Arial" w:hAnsi="Arial" w:cs="Arial"/>
                <w:sz w:val="22"/>
                <w:szCs w:val="22"/>
                <w:lang w:val="en-AU"/>
              </w:rPr>
            </w:pPr>
            <w:r w:rsidRPr="0091389E">
              <w:rPr>
                <w:rFonts w:ascii="Arial" w:hAnsi="Arial" w:cs="Arial"/>
                <w:sz w:val="22"/>
                <w:szCs w:val="22"/>
                <w:lang w:val="en-AU"/>
              </w:rPr>
              <w:t>Program documentation, including session plans, risk assessments, group profiles, and evaluation templates</w:t>
            </w:r>
          </w:p>
          <w:p w:rsidRPr="0091389E" w:rsidR="008D2BFB" w:rsidP="0091389E" w:rsidRDefault="008D2BFB" w14:paraId="05ADDFC3" w14:textId="77777777">
            <w:pPr>
              <w:pStyle w:val="NoSpacing"/>
              <w:numPr>
                <w:ilvl w:val="0"/>
                <w:numId w:val="21"/>
              </w:numPr>
              <w:spacing w:line="360" w:lineRule="auto"/>
              <w:rPr>
                <w:rFonts w:ascii="Arial" w:hAnsi="Arial" w:cs="Arial"/>
                <w:sz w:val="22"/>
                <w:szCs w:val="22"/>
                <w:lang w:val="en-AU"/>
              </w:rPr>
            </w:pPr>
            <w:r w:rsidRPr="0091389E">
              <w:rPr>
                <w:rFonts w:ascii="Arial" w:hAnsi="Arial" w:cs="Arial"/>
                <w:sz w:val="22"/>
                <w:szCs w:val="22"/>
                <w:lang w:val="en-AU"/>
              </w:rPr>
              <w:t>Evaluation tools and resources, such as reflection journals, feedback forms, debrief prompts, check-in visuals, or observation checklists</w:t>
            </w:r>
          </w:p>
          <w:p w:rsidRPr="0091389E" w:rsidR="008D2BFB" w:rsidP="0091389E" w:rsidRDefault="008D2BFB" w14:paraId="7A6DFA54"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Opportunities for the candidate to:</w:t>
            </w:r>
          </w:p>
          <w:p w:rsidRPr="0091389E" w:rsidR="008D2BFB" w:rsidP="0091389E" w:rsidRDefault="008D2BFB" w14:paraId="68295516" w14:textId="77777777">
            <w:pPr>
              <w:pStyle w:val="NoSpacing"/>
              <w:numPr>
                <w:ilvl w:val="1"/>
                <w:numId w:val="29"/>
              </w:numPr>
              <w:spacing w:line="360" w:lineRule="auto"/>
              <w:rPr>
                <w:rFonts w:ascii="Arial" w:hAnsi="Arial" w:cs="Arial"/>
                <w:sz w:val="22"/>
                <w:szCs w:val="22"/>
                <w:lang w:val="en-AU"/>
              </w:rPr>
            </w:pPr>
            <w:r w:rsidRPr="0091389E">
              <w:rPr>
                <w:rFonts w:ascii="Arial" w:hAnsi="Arial" w:cs="Arial"/>
                <w:sz w:val="22"/>
                <w:szCs w:val="22"/>
                <w:lang w:val="en-AU"/>
              </w:rPr>
              <w:t>Facilitate structured debriefs using reflective questioning</w:t>
            </w:r>
          </w:p>
          <w:p w:rsidRPr="0091389E" w:rsidR="008D2BFB" w:rsidP="0091389E" w:rsidRDefault="008D2BFB" w14:paraId="14B20E7A" w14:textId="77777777">
            <w:pPr>
              <w:pStyle w:val="NoSpacing"/>
              <w:numPr>
                <w:ilvl w:val="1"/>
                <w:numId w:val="29"/>
              </w:numPr>
              <w:spacing w:line="360" w:lineRule="auto"/>
              <w:rPr>
                <w:rFonts w:ascii="Arial" w:hAnsi="Arial" w:cs="Arial"/>
                <w:sz w:val="22"/>
                <w:szCs w:val="22"/>
                <w:lang w:val="en-AU"/>
              </w:rPr>
            </w:pPr>
            <w:r w:rsidRPr="0091389E">
              <w:rPr>
                <w:rFonts w:ascii="Arial" w:hAnsi="Arial" w:cs="Arial"/>
                <w:sz w:val="22"/>
                <w:szCs w:val="22"/>
                <w:lang w:val="en-AU"/>
              </w:rPr>
              <w:t>Apply at least two strategies to evaluate emotional, social, and cognitive outcomes</w:t>
            </w:r>
          </w:p>
          <w:p w:rsidRPr="0091389E" w:rsidR="008D2BFB" w:rsidP="0091389E" w:rsidRDefault="008D2BFB" w14:paraId="0DE21DDD" w14:textId="77777777">
            <w:pPr>
              <w:pStyle w:val="NoSpacing"/>
              <w:numPr>
                <w:ilvl w:val="1"/>
                <w:numId w:val="29"/>
              </w:numPr>
              <w:spacing w:line="360" w:lineRule="auto"/>
              <w:rPr>
                <w:rFonts w:ascii="Arial" w:hAnsi="Arial" w:cs="Arial"/>
                <w:sz w:val="22"/>
                <w:szCs w:val="22"/>
                <w:lang w:val="en-AU"/>
              </w:rPr>
            </w:pPr>
            <w:r w:rsidRPr="0091389E">
              <w:rPr>
                <w:rFonts w:ascii="Arial" w:hAnsi="Arial" w:cs="Arial"/>
                <w:sz w:val="22"/>
                <w:szCs w:val="22"/>
                <w:lang w:val="en-AU"/>
              </w:rPr>
              <w:t>Use feedback and observations to make documented improvements to future sessions</w:t>
            </w:r>
          </w:p>
          <w:p w:rsidRPr="0091389E" w:rsidR="008D2BFB" w:rsidP="0091389E" w:rsidRDefault="008D2BFB" w14:paraId="36A05BF6"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Assessment conducted in conditions that reflect real or simulated workplace environments</w:t>
            </w:r>
          </w:p>
          <w:p w:rsidRPr="0091389E" w:rsidR="008D2BFB" w:rsidP="0091389E" w:rsidRDefault="008D2BFB" w14:paraId="40F4BA71" w14:textId="77777777">
            <w:pPr>
              <w:pStyle w:val="NoSpacing"/>
              <w:spacing w:line="360" w:lineRule="auto"/>
              <w:rPr>
                <w:rFonts w:ascii="Arial" w:hAnsi="Arial" w:cs="Arial"/>
                <w:sz w:val="22"/>
                <w:szCs w:val="22"/>
                <w:lang w:val="en-AU"/>
              </w:rPr>
            </w:pPr>
            <w:r w:rsidRPr="0091389E">
              <w:rPr>
                <w:rFonts w:ascii="Arial" w:hAnsi="Arial" w:cs="Arial"/>
                <w:sz w:val="22"/>
                <w:szCs w:val="22"/>
                <w:lang w:val="en-AU"/>
              </w:rPr>
              <w:t>Assessors who meet the requirements outlined in applicable vocational education and training legislation, frameworks and/or standards</w:t>
            </w:r>
          </w:p>
          <w:p w:rsidRPr="0091389E" w:rsidR="003776B7" w:rsidP="0091389E" w:rsidRDefault="003776B7" w14:paraId="15D99CBA" w14:textId="77777777">
            <w:pPr>
              <w:pStyle w:val="NoSpacing"/>
              <w:spacing w:line="360" w:lineRule="auto"/>
              <w:rPr>
                <w:rFonts w:ascii="Arial" w:hAnsi="Arial" w:cs="Arial"/>
                <w:b/>
                <w:sz w:val="22"/>
                <w:szCs w:val="22"/>
              </w:rPr>
            </w:pPr>
            <w:r w:rsidRPr="0091389E">
              <w:rPr>
                <w:rFonts w:ascii="Arial" w:hAnsi="Arial" w:cs="Arial"/>
                <w:sz w:val="22"/>
                <w:szCs w:val="22"/>
              </w:rPr>
              <w:t>Assessors must satisfy the requirements for assessors in applicable vocational education and training legislation, frameworks and/or standards</w:t>
            </w:r>
          </w:p>
        </w:tc>
      </w:tr>
      <w:tr w:rsidRPr="0091389E" w:rsidR="0091389E" w:rsidTr="76046D1D" w14:paraId="22C9147A"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360F59B8" w14:textId="77777777">
            <w:pPr>
              <w:pStyle w:val="NoSpacing"/>
              <w:spacing w:line="360" w:lineRule="auto"/>
              <w:rPr>
                <w:rFonts w:ascii="Arial" w:hAnsi="Arial" w:cs="Arial"/>
                <w:b/>
                <w:bCs/>
                <w:sz w:val="22"/>
                <w:szCs w:val="22"/>
              </w:rPr>
            </w:pPr>
            <w:r w:rsidRPr="0091389E">
              <w:rPr>
                <w:rFonts w:ascii="Arial" w:hAnsi="Arial" w:cs="Arial"/>
                <w:b/>
                <w:bCs/>
                <w:sz w:val="22"/>
                <w:szCs w:val="22"/>
                <w:lang w:val="en-AU"/>
              </w:rPr>
              <w:t>Unit mapping information</w:t>
            </w:r>
          </w:p>
        </w:tc>
        <w:tc>
          <w:tcPr>
            <w:tcW w:w="6600" w:type="dxa"/>
            <w:tcMar>
              <w:left w:w="75" w:type="dxa"/>
              <w:right w:w="45" w:type="dxa"/>
            </w:tcMar>
          </w:tcPr>
          <w:p w:rsidRPr="0091389E" w:rsidR="003776B7" w:rsidP="76046D1D" w:rsidRDefault="003776B7" w14:paraId="38FBC9AB" w14:textId="0B152A89">
            <w:pPr>
              <w:pStyle w:val="NoSpacing"/>
              <w:spacing w:line="360" w:lineRule="auto"/>
              <w:rPr>
                <w:rFonts w:ascii="Arial" w:hAnsi="Arial" w:cs="Arial"/>
                <w:sz w:val="22"/>
                <w:szCs w:val="22"/>
              </w:rPr>
            </w:pPr>
            <w:r w:rsidRPr="76046D1D" w:rsidR="003776B7">
              <w:rPr>
                <w:rFonts w:ascii="Arial" w:hAnsi="Arial" w:cs="Arial"/>
                <w:sz w:val="22"/>
                <w:szCs w:val="22"/>
                <w:lang w:val="en-AU"/>
              </w:rPr>
              <w:t xml:space="preserve">This is a new unit. </w:t>
            </w:r>
            <w:r w:rsidRPr="76046D1D" w:rsidR="39E1B3AB">
              <w:rPr>
                <w:rFonts w:ascii="Arial" w:hAnsi="Arial" w:cs="Arial"/>
                <w:sz w:val="22"/>
                <w:szCs w:val="22"/>
                <w:lang w:val="en-AU"/>
              </w:rPr>
              <w:t>Includes content</w:t>
            </w:r>
            <w:r w:rsidRPr="76046D1D" w:rsidR="003776B7">
              <w:rPr>
                <w:rFonts w:ascii="Arial" w:hAnsi="Arial" w:cs="Arial"/>
                <w:sz w:val="22"/>
                <w:szCs w:val="22"/>
                <w:lang w:val="en-AU"/>
              </w:rPr>
              <w:t xml:space="preserve"> f</w:t>
            </w:r>
            <w:r w:rsidRPr="76046D1D" w:rsidR="197F8FE9">
              <w:rPr>
                <w:rFonts w:ascii="Arial" w:hAnsi="Arial" w:cs="Arial"/>
                <w:sz w:val="22"/>
                <w:szCs w:val="22"/>
                <w:lang w:val="en-AU"/>
              </w:rPr>
              <w:t>rom</w:t>
            </w:r>
            <w:r w:rsidRPr="76046D1D" w:rsidR="003776B7">
              <w:rPr>
                <w:rFonts w:ascii="Arial" w:hAnsi="Arial" w:cs="Arial"/>
                <w:sz w:val="22"/>
                <w:szCs w:val="22"/>
                <w:lang w:val="en-AU"/>
              </w:rPr>
              <w:t xml:space="preserve"> </w:t>
            </w:r>
            <w:r w:rsidRPr="76046D1D" w:rsidR="003776B7">
              <w:rPr>
                <w:rFonts w:ascii="Arial" w:hAnsi="Arial" w:eastAsia="" w:cs="Arial" w:asciiTheme="minorAscii" w:hAnsiTheme="minorAscii" w:eastAsiaTheme="minorEastAsia" w:cstheme="minorBidi"/>
                <w:color w:val="auto"/>
                <w:sz w:val="22"/>
                <w:szCs w:val="22"/>
                <w:lang w:val="en-AU" w:eastAsia="ja-JP" w:bidi="ar-SA"/>
              </w:rPr>
              <w:t>SISOABL001</w:t>
            </w:r>
          </w:p>
          <w:p w:rsidRPr="0091389E" w:rsidR="003776B7" w:rsidP="76046D1D" w:rsidRDefault="003776B7" w14:paraId="05F1A810" w14:textId="3126FD0E">
            <w:pPr>
              <w:pStyle w:val="NoSpacing"/>
              <w:spacing w:line="360" w:lineRule="auto"/>
              <w:rPr>
                <w:rFonts w:ascii="Arial" w:hAnsi="Arial" w:eastAsia="" w:cs="Arial" w:asciiTheme="minorAscii" w:hAnsiTheme="minorAscii" w:eastAsiaTheme="minorEastAsia" w:cstheme="minorBidi"/>
                <w:color w:val="auto"/>
                <w:sz w:val="22"/>
                <w:szCs w:val="22"/>
                <w:lang w:val="en-AU" w:eastAsia="ja-JP" w:bidi="ar-SA"/>
              </w:rPr>
            </w:pPr>
            <w:r w:rsidRPr="76046D1D" w:rsidR="1B4B81C3">
              <w:rPr>
                <w:rFonts w:ascii="Arial" w:hAnsi="Arial" w:eastAsia="" w:cs="Arial" w:asciiTheme="minorAscii" w:hAnsiTheme="minorAscii" w:eastAsiaTheme="minorEastAsia" w:cstheme="minorBidi"/>
                <w:color w:val="auto"/>
                <w:sz w:val="22"/>
                <w:szCs w:val="22"/>
                <w:lang w:val="en-AU" w:eastAsia="ja-JP" w:bidi="ar-SA"/>
              </w:rPr>
              <w:t>No equivalent unit</w:t>
            </w:r>
          </w:p>
        </w:tc>
      </w:tr>
      <w:tr w:rsidRPr="0091389E" w:rsidR="0091389E" w:rsidTr="76046D1D" w14:paraId="5A211F5F" w14:textId="77777777">
        <w:trPr>
          <w:trHeight w:val="300"/>
        </w:trPr>
        <w:tc>
          <w:tcPr>
            <w:tcW w:w="2745" w:type="dxa"/>
            <w:shd w:val="clear" w:color="auto" w:fill="D9D9D9" w:themeFill="background1" w:themeFillShade="D9"/>
            <w:tcMar>
              <w:left w:w="75" w:type="dxa"/>
              <w:right w:w="45" w:type="dxa"/>
            </w:tcMar>
          </w:tcPr>
          <w:p w:rsidRPr="0091389E" w:rsidR="003776B7" w:rsidP="0091389E" w:rsidRDefault="003776B7" w14:paraId="17235BAC" w14:textId="77777777">
            <w:pPr>
              <w:pStyle w:val="NoSpacing"/>
              <w:spacing w:line="360" w:lineRule="auto"/>
              <w:rPr>
                <w:rFonts w:ascii="Arial" w:hAnsi="Arial" w:cs="Arial"/>
                <w:b/>
                <w:bCs/>
                <w:sz w:val="22"/>
                <w:szCs w:val="22"/>
              </w:rPr>
            </w:pPr>
            <w:r w:rsidRPr="0091389E">
              <w:rPr>
                <w:rFonts w:ascii="Arial" w:hAnsi="Arial" w:cs="Arial"/>
                <w:b/>
                <w:bCs/>
                <w:sz w:val="22"/>
                <w:szCs w:val="22"/>
                <w:lang w:val="en-AU"/>
              </w:rPr>
              <w:lastRenderedPageBreak/>
              <w:t>Links</w:t>
            </w:r>
          </w:p>
        </w:tc>
        <w:tc>
          <w:tcPr>
            <w:tcW w:w="6600" w:type="dxa"/>
            <w:tcMar>
              <w:left w:w="75" w:type="dxa"/>
              <w:right w:w="45" w:type="dxa"/>
            </w:tcMar>
          </w:tcPr>
          <w:p w:rsidRPr="0091389E" w:rsidR="003776B7" w:rsidP="0091389E" w:rsidRDefault="003776B7" w14:paraId="428096AC" w14:textId="77777777">
            <w:pPr>
              <w:pStyle w:val="NoSpacing"/>
              <w:spacing w:line="360" w:lineRule="auto"/>
              <w:rPr>
                <w:rFonts w:ascii="Arial" w:hAnsi="Arial" w:cs="Arial"/>
                <w:sz w:val="22"/>
                <w:szCs w:val="22"/>
              </w:rPr>
            </w:pPr>
            <w:r w:rsidRPr="0091389E">
              <w:rPr>
                <w:rFonts w:ascii="Arial" w:hAnsi="Arial" w:cs="Arial"/>
                <w:sz w:val="22"/>
                <w:szCs w:val="22"/>
              </w:rPr>
              <w:t xml:space="preserve">Companion Volume Implementation Guides - </w:t>
            </w:r>
            <w:hyperlink w:tgtFrame="_blank" w:history="1" r:id="rId13">
              <w:r w:rsidRPr="0091389E">
                <w:rPr>
                  <w:rStyle w:val="Hyperlink"/>
                  <w:rFonts w:ascii="Arial" w:hAnsi="Arial" w:cs="Arial"/>
                  <w:color w:val="auto"/>
                  <w:sz w:val="22"/>
                  <w:szCs w:val="22"/>
                </w:rPr>
                <w:t>https://vetnet.gov.au/Pages/TrainingDocs.aspx?q=1ca50016-24d2-4161-a044-d3faa200268b</w:t>
              </w:r>
            </w:hyperlink>
            <w:r w:rsidRPr="0091389E">
              <w:rPr>
                <w:rFonts w:ascii="Arial" w:hAnsi="Arial" w:cs="Arial"/>
                <w:sz w:val="22"/>
                <w:szCs w:val="22"/>
              </w:rPr>
              <w:t> </w:t>
            </w:r>
          </w:p>
        </w:tc>
      </w:tr>
    </w:tbl>
    <w:p w:rsidRPr="0091389E" w:rsidR="003776B7" w:rsidP="0091389E" w:rsidRDefault="003776B7" w14:paraId="0222E658" w14:textId="77777777">
      <w:pPr>
        <w:spacing w:line="360" w:lineRule="auto"/>
        <w:rPr>
          <w:rFonts w:ascii="Arial" w:hAnsi="Arial" w:cs="Arial"/>
          <w:sz w:val="22"/>
          <w:szCs w:val="22"/>
        </w:rPr>
      </w:pPr>
    </w:p>
    <w:sectPr w:rsidRPr="0091389E" w:rsidR="003776B7">
      <w:headerReference w:type="default" r:id="rId14"/>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0A15CA" w:rsidP="000A15CA" w:rsidRDefault="000A15CA" w14:paraId="295735B1" w14:textId="77777777">
      <w:r>
        <w:rPr>
          <w:rStyle w:val="CommentReference"/>
        </w:rPr>
        <w:annotationRef/>
      </w:r>
      <w:r>
        <w:rPr>
          <w:sz w:val="20"/>
          <w:szCs w:val="20"/>
        </w:rPr>
        <w:t xml:space="preserve">At least superfluous the number is meant to define the number of times the student needs to be observed performing the action in order to determine competence it is about sufficiency. Whether the student undertakes the task more often as part of the learning experience is not relevant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5735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5735B1" w16cid:durableId="506111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BAB" w:rsidP="00360A39" w:rsidRDefault="00351BAB" w14:paraId="38CDA7A6" w14:textId="77777777">
      <w:pPr>
        <w:spacing w:after="0" w:line="240" w:lineRule="auto"/>
      </w:pPr>
      <w:r>
        <w:separator/>
      </w:r>
    </w:p>
  </w:endnote>
  <w:endnote w:type="continuationSeparator" w:id="0">
    <w:p w:rsidR="00351BAB" w:rsidP="00360A39" w:rsidRDefault="00351BAB" w14:paraId="1496D7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Body)">
    <w:altName w:val="Calibri"/>
    <w:charset w:val="00"/>
    <w:family w:val="roman"/>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BAB" w:rsidP="00360A39" w:rsidRDefault="00351BAB" w14:paraId="1FF50E95" w14:textId="77777777">
      <w:pPr>
        <w:spacing w:after="0" w:line="240" w:lineRule="auto"/>
      </w:pPr>
      <w:r>
        <w:separator/>
      </w:r>
    </w:p>
  </w:footnote>
  <w:footnote w:type="continuationSeparator" w:id="0">
    <w:p w:rsidR="00351BAB" w:rsidP="00360A39" w:rsidRDefault="00351BAB" w14:paraId="1F88AA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A98" w:rsidP="0091389E" w:rsidRDefault="00F67A98" w14:paraId="598F5CB1" w14:textId="2B6ED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550"/>
    <w:multiLevelType w:val="hybridMultilevel"/>
    <w:tmpl w:val="C1A09C02"/>
    <w:lvl w:ilvl="0" w:tplc="3FC853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43151F"/>
    <w:multiLevelType w:val="hybridMultilevel"/>
    <w:tmpl w:val="A85C4E92"/>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9A943F6"/>
    <w:multiLevelType w:val="multilevel"/>
    <w:tmpl w:val="131441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E517E8"/>
    <w:multiLevelType w:val="multilevel"/>
    <w:tmpl w:val="A8F66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33793"/>
    <w:multiLevelType w:val="hybridMultilevel"/>
    <w:tmpl w:val="C012F836"/>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6237CFD"/>
    <w:multiLevelType w:val="multilevel"/>
    <w:tmpl w:val="99AC07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1821384"/>
    <w:multiLevelType w:val="hybridMultilevel"/>
    <w:tmpl w:val="C186AC1C"/>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5DA1CE5"/>
    <w:multiLevelType w:val="hybridMultilevel"/>
    <w:tmpl w:val="8AC403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9E6463"/>
    <w:multiLevelType w:val="multilevel"/>
    <w:tmpl w:val="FC0CF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AC42E3C"/>
    <w:multiLevelType w:val="multilevel"/>
    <w:tmpl w:val="C1545C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1482417"/>
    <w:multiLevelType w:val="hybridMultilevel"/>
    <w:tmpl w:val="D376FF12"/>
    <w:lvl w:ilvl="0" w:tplc="5A140B1E">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39124C"/>
    <w:multiLevelType w:val="multilevel"/>
    <w:tmpl w:val="59104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4B27EC"/>
    <w:multiLevelType w:val="multilevel"/>
    <w:tmpl w:val="522CF4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72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2D15725"/>
    <w:multiLevelType w:val="multilevel"/>
    <w:tmpl w:val="777C4B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4306B74"/>
    <w:multiLevelType w:val="multilevel"/>
    <w:tmpl w:val="29366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53467A3"/>
    <w:multiLevelType w:val="hybridMultilevel"/>
    <w:tmpl w:val="4FB64F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577D2953"/>
    <w:multiLevelType w:val="multilevel"/>
    <w:tmpl w:val="2DC434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D665AC4"/>
    <w:multiLevelType w:val="hybridMultilevel"/>
    <w:tmpl w:val="A7BC4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671F7B"/>
    <w:multiLevelType w:val="multilevel"/>
    <w:tmpl w:val="E3C47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A1C0C53"/>
    <w:multiLevelType w:val="multilevel"/>
    <w:tmpl w:val="E27AD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C350B3E"/>
    <w:multiLevelType w:val="hybridMultilevel"/>
    <w:tmpl w:val="130293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5D4BFD"/>
    <w:multiLevelType w:val="hybridMultilevel"/>
    <w:tmpl w:val="6F8A5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35F5D09"/>
    <w:multiLevelType w:val="hybridMultilevel"/>
    <w:tmpl w:val="CD0272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A83C84"/>
    <w:multiLevelType w:val="multilevel"/>
    <w:tmpl w:val="E4008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1540331">
    <w:abstractNumId w:val="0"/>
  </w:num>
  <w:num w:numId="2" w16cid:durableId="1420179254">
    <w:abstractNumId w:val="24"/>
  </w:num>
  <w:num w:numId="3" w16cid:durableId="903024836">
    <w:abstractNumId w:val="24"/>
  </w:num>
  <w:num w:numId="4" w16cid:durableId="1837333657">
    <w:abstractNumId w:val="24"/>
  </w:num>
  <w:num w:numId="5" w16cid:durableId="374818001">
    <w:abstractNumId w:val="24"/>
  </w:num>
  <w:num w:numId="6" w16cid:durableId="1787655677">
    <w:abstractNumId w:val="24"/>
  </w:num>
  <w:num w:numId="7" w16cid:durableId="599486087">
    <w:abstractNumId w:val="22"/>
  </w:num>
  <w:num w:numId="8" w16cid:durableId="1586767646">
    <w:abstractNumId w:val="23"/>
  </w:num>
  <w:num w:numId="9" w16cid:durableId="1404643478">
    <w:abstractNumId w:val="10"/>
  </w:num>
  <w:num w:numId="10" w16cid:durableId="429349385">
    <w:abstractNumId w:val="15"/>
  </w:num>
  <w:num w:numId="11" w16cid:durableId="417018329">
    <w:abstractNumId w:val="16"/>
  </w:num>
  <w:num w:numId="12" w16cid:durableId="287859497">
    <w:abstractNumId w:val="11"/>
  </w:num>
  <w:num w:numId="13" w16cid:durableId="2018999802">
    <w:abstractNumId w:val="5"/>
  </w:num>
  <w:num w:numId="14" w16cid:durableId="527330144">
    <w:abstractNumId w:val="18"/>
  </w:num>
  <w:num w:numId="15" w16cid:durableId="589971074">
    <w:abstractNumId w:val="8"/>
  </w:num>
  <w:num w:numId="16" w16cid:durableId="2065521044">
    <w:abstractNumId w:val="17"/>
  </w:num>
  <w:num w:numId="17" w16cid:durableId="1018393074">
    <w:abstractNumId w:val="3"/>
  </w:num>
  <w:num w:numId="18" w16cid:durableId="1641033640">
    <w:abstractNumId w:val="20"/>
  </w:num>
  <w:num w:numId="19" w16cid:durableId="689574080">
    <w:abstractNumId w:val="7"/>
  </w:num>
  <w:num w:numId="20" w16cid:durableId="1895313260">
    <w:abstractNumId w:val="2"/>
  </w:num>
  <w:num w:numId="21" w16cid:durableId="1473231">
    <w:abstractNumId w:val="9"/>
  </w:num>
  <w:num w:numId="22" w16cid:durableId="1524127488">
    <w:abstractNumId w:val="19"/>
  </w:num>
  <w:num w:numId="23" w16cid:durableId="1825507894">
    <w:abstractNumId w:val="14"/>
  </w:num>
  <w:num w:numId="24" w16cid:durableId="1120806760">
    <w:abstractNumId w:val="21"/>
  </w:num>
  <w:num w:numId="25" w16cid:durableId="1380665047">
    <w:abstractNumId w:val="4"/>
  </w:num>
  <w:num w:numId="26" w16cid:durableId="2135635346">
    <w:abstractNumId w:val="1"/>
  </w:num>
  <w:num w:numId="27" w16cid:durableId="1948342376">
    <w:abstractNumId w:val="6"/>
  </w:num>
  <w:num w:numId="28" w16cid:durableId="1896818391">
    <w:abstractNumId w:val="13"/>
  </w:num>
  <w:num w:numId="29" w16cid:durableId="1389721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0FCD"/>
    <w:rsid w:val="00013F7C"/>
    <w:rsid w:val="0001547B"/>
    <w:rsid w:val="00037663"/>
    <w:rsid w:val="0009093F"/>
    <w:rsid w:val="00097AD2"/>
    <w:rsid w:val="000A15CA"/>
    <w:rsid w:val="000A338B"/>
    <w:rsid w:val="000B0040"/>
    <w:rsid w:val="000B17C9"/>
    <w:rsid w:val="000B71FC"/>
    <w:rsid w:val="000C6CF6"/>
    <w:rsid w:val="000F4CAE"/>
    <w:rsid w:val="00101BF6"/>
    <w:rsid w:val="00107346"/>
    <w:rsid w:val="00123D13"/>
    <w:rsid w:val="00172C08"/>
    <w:rsid w:val="00186738"/>
    <w:rsid w:val="001939F3"/>
    <w:rsid w:val="001A0787"/>
    <w:rsid w:val="001A3FE6"/>
    <w:rsid w:val="001B22FA"/>
    <w:rsid w:val="001D34D0"/>
    <w:rsid w:val="001F2C31"/>
    <w:rsid w:val="00200C4A"/>
    <w:rsid w:val="00204B94"/>
    <w:rsid w:val="002132E8"/>
    <w:rsid w:val="0021383E"/>
    <w:rsid w:val="0021798F"/>
    <w:rsid w:val="002210DE"/>
    <w:rsid w:val="0022480E"/>
    <w:rsid w:val="00226BAB"/>
    <w:rsid w:val="002405D4"/>
    <w:rsid w:val="002422E8"/>
    <w:rsid w:val="00254A82"/>
    <w:rsid w:val="00257554"/>
    <w:rsid w:val="0026710F"/>
    <w:rsid w:val="00290414"/>
    <w:rsid w:val="002A020F"/>
    <w:rsid w:val="002B6986"/>
    <w:rsid w:val="002C080E"/>
    <w:rsid w:val="002C2D06"/>
    <w:rsid w:val="00300B64"/>
    <w:rsid w:val="00321251"/>
    <w:rsid w:val="00325E98"/>
    <w:rsid w:val="00331A0A"/>
    <w:rsid w:val="00333083"/>
    <w:rsid w:val="00344F59"/>
    <w:rsid w:val="00351BAB"/>
    <w:rsid w:val="0035344C"/>
    <w:rsid w:val="00357C61"/>
    <w:rsid w:val="003604E2"/>
    <w:rsid w:val="00360A39"/>
    <w:rsid w:val="003776B7"/>
    <w:rsid w:val="0038480A"/>
    <w:rsid w:val="00393657"/>
    <w:rsid w:val="00397214"/>
    <w:rsid w:val="003A272A"/>
    <w:rsid w:val="003A62CD"/>
    <w:rsid w:val="003B5916"/>
    <w:rsid w:val="003C0459"/>
    <w:rsid w:val="003C1A00"/>
    <w:rsid w:val="003C2743"/>
    <w:rsid w:val="003C5E8D"/>
    <w:rsid w:val="00403967"/>
    <w:rsid w:val="00404854"/>
    <w:rsid w:val="00426317"/>
    <w:rsid w:val="004268E1"/>
    <w:rsid w:val="0045728D"/>
    <w:rsid w:val="00460B30"/>
    <w:rsid w:val="0048729E"/>
    <w:rsid w:val="0049292B"/>
    <w:rsid w:val="004A4B91"/>
    <w:rsid w:val="004A4E91"/>
    <w:rsid w:val="004D645C"/>
    <w:rsid w:val="004D783A"/>
    <w:rsid w:val="004F2A2C"/>
    <w:rsid w:val="005009F9"/>
    <w:rsid w:val="005017AF"/>
    <w:rsid w:val="005027C0"/>
    <w:rsid w:val="00517819"/>
    <w:rsid w:val="00526F3E"/>
    <w:rsid w:val="005326E3"/>
    <w:rsid w:val="00541C1D"/>
    <w:rsid w:val="00557BE4"/>
    <w:rsid w:val="00574784"/>
    <w:rsid w:val="0058676F"/>
    <w:rsid w:val="00590DC1"/>
    <w:rsid w:val="00594395"/>
    <w:rsid w:val="005A4712"/>
    <w:rsid w:val="005B556C"/>
    <w:rsid w:val="005C3EA7"/>
    <w:rsid w:val="005D2A8B"/>
    <w:rsid w:val="005F48FE"/>
    <w:rsid w:val="005F4A00"/>
    <w:rsid w:val="00605CFB"/>
    <w:rsid w:val="0061088F"/>
    <w:rsid w:val="00613266"/>
    <w:rsid w:val="0065231D"/>
    <w:rsid w:val="0067134F"/>
    <w:rsid w:val="00671557"/>
    <w:rsid w:val="00672856"/>
    <w:rsid w:val="0067765D"/>
    <w:rsid w:val="00680EE1"/>
    <w:rsid w:val="00693780"/>
    <w:rsid w:val="006947BF"/>
    <w:rsid w:val="006B13C8"/>
    <w:rsid w:val="006B29A5"/>
    <w:rsid w:val="006E03D2"/>
    <w:rsid w:val="006E5B29"/>
    <w:rsid w:val="006F0C7D"/>
    <w:rsid w:val="006F6BE7"/>
    <w:rsid w:val="007001CE"/>
    <w:rsid w:val="00723EEA"/>
    <w:rsid w:val="00740263"/>
    <w:rsid w:val="00744E4B"/>
    <w:rsid w:val="00770843"/>
    <w:rsid w:val="00774F6E"/>
    <w:rsid w:val="00797AC4"/>
    <w:rsid w:val="007A06FB"/>
    <w:rsid w:val="007A0CB8"/>
    <w:rsid w:val="007A5023"/>
    <w:rsid w:val="007B30EC"/>
    <w:rsid w:val="007C025D"/>
    <w:rsid w:val="007C6C84"/>
    <w:rsid w:val="007E240D"/>
    <w:rsid w:val="007E7EB0"/>
    <w:rsid w:val="007F53A5"/>
    <w:rsid w:val="00801C18"/>
    <w:rsid w:val="00803661"/>
    <w:rsid w:val="0081212B"/>
    <w:rsid w:val="008133A0"/>
    <w:rsid w:val="008258DF"/>
    <w:rsid w:val="00827A39"/>
    <w:rsid w:val="00840FB6"/>
    <w:rsid w:val="00846264"/>
    <w:rsid w:val="0085607C"/>
    <w:rsid w:val="0086040E"/>
    <w:rsid w:val="008647EC"/>
    <w:rsid w:val="00872987"/>
    <w:rsid w:val="0087488A"/>
    <w:rsid w:val="00891C0D"/>
    <w:rsid w:val="00896D3A"/>
    <w:rsid w:val="008A367D"/>
    <w:rsid w:val="008D2BFB"/>
    <w:rsid w:val="008E374E"/>
    <w:rsid w:val="00906431"/>
    <w:rsid w:val="00910ED2"/>
    <w:rsid w:val="0091389E"/>
    <w:rsid w:val="00920284"/>
    <w:rsid w:val="00920C3E"/>
    <w:rsid w:val="00934C82"/>
    <w:rsid w:val="009504EE"/>
    <w:rsid w:val="00951445"/>
    <w:rsid w:val="00984E5A"/>
    <w:rsid w:val="009A21D2"/>
    <w:rsid w:val="009A32D4"/>
    <w:rsid w:val="009A429E"/>
    <w:rsid w:val="009B52BA"/>
    <w:rsid w:val="009B73AF"/>
    <w:rsid w:val="009C0F24"/>
    <w:rsid w:val="009D0731"/>
    <w:rsid w:val="009F012F"/>
    <w:rsid w:val="009F05D6"/>
    <w:rsid w:val="00A01FFE"/>
    <w:rsid w:val="00A031D0"/>
    <w:rsid w:val="00A07E55"/>
    <w:rsid w:val="00A14CBF"/>
    <w:rsid w:val="00A32807"/>
    <w:rsid w:val="00A35EE5"/>
    <w:rsid w:val="00A45189"/>
    <w:rsid w:val="00A82471"/>
    <w:rsid w:val="00A92004"/>
    <w:rsid w:val="00A948DE"/>
    <w:rsid w:val="00AB1A04"/>
    <w:rsid w:val="00AB618F"/>
    <w:rsid w:val="00AB77B0"/>
    <w:rsid w:val="00AC146E"/>
    <w:rsid w:val="00AC5D00"/>
    <w:rsid w:val="00AC760A"/>
    <w:rsid w:val="00AD4F9E"/>
    <w:rsid w:val="00AE4C98"/>
    <w:rsid w:val="00AF245D"/>
    <w:rsid w:val="00AF32E5"/>
    <w:rsid w:val="00B02AEA"/>
    <w:rsid w:val="00B12B1E"/>
    <w:rsid w:val="00B16292"/>
    <w:rsid w:val="00B376BA"/>
    <w:rsid w:val="00B509BE"/>
    <w:rsid w:val="00B51D2B"/>
    <w:rsid w:val="00B61FC1"/>
    <w:rsid w:val="00B90C46"/>
    <w:rsid w:val="00B95AD5"/>
    <w:rsid w:val="00B97F34"/>
    <w:rsid w:val="00BA3472"/>
    <w:rsid w:val="00BB0F84"/>
    <w:rsid w:val="00BC7A03"/>
    <w:rsid w:val="00BD741B"/>
    <w:rsid w:val="00BE45D5"/>
    <w:rsid w:val="00BF1556"/>
    <w:rsid w:val="00BF28B4"/>
    <w:rsid w:val="00BF51DF"/>
    <w:rsid w:val="00BF5CCE"/>
    <w:rsid w:val="00C05E07"/>
    <w:rsid w:val="00C17432"/>
    <w:rsid w:val="00C51963"/>
    <w:rsid w:val="00C620AD"/>
    <w:rsid w:val="00C6346C"/>
    <w:rsid w:val="00C6652C"/>
    <w:rsid w:val="00C7056B"/>
    <w:rsid w:val="00C80979"/>
    <w:rsid w:val="00C94297"/>
    <w:rsid w:val="00CA0E01"/>
    <w:rsid w:val="00CA76C7"/>
    <w:rsid w:val="00CB531B"/>
    <w:rsid w:val="00CB6D38"/>
    <w:rsid w:val="00CD242E"/>
    <w:rsid w:val="00CE046F"/>
    <w:rsid w:val="00CE2E21"/>
    <w:rsid w:val="00CE6F22"/>
    <w:rsid w:val="00CF0288"/>
    <w:rsid w:val="00CF5D6D"/>
    <w:rsid w:val="00D02AC3"/>
    <w:rsid w:val="00D30E05"/>
    <w:rsid w:val="00D4291D"/>
    <w:rsid w:val="00D47256"/>
    <w:rsid w:val="00D524D1"/>
    <w:rsid w:val="00D714F8"/>
    <w:rsid w:val="00D7483B"/>
    <w:rsid w:val="00D87941"/>
    <w:rsid w:val="00D903C6"/>
    <w:rsid w:val="00D951DE"/>
    <w:rsid w:val="00D9548A"/>
    <w:rsid w:val="00DA0EE5"/>
    <w:rsid w:val="00DA1FEB"/>
    <w:rsid w:val="00DA6931"/>
    <w:rsid w:val="00DD1050"/>
    <w:rsid w:val="00DD339F"/>
    <w:rsid w:val="00DD3C88"/>
    <w:rsid w:val="00DD44BF"/>
    <w:rsid w:val="00E028B1"/>
    <w:rsid w:val="00E13D29"/>
    <w:rsid w:val="00E16862"/>
    <w:rsid w:val="00E21BC0"/>
    <w:rsid w:val="00E27336"/>
    <w:rsid w:val="00E302CA"/>
    <w:rsid w:val="00E32F9E"/>
    <w:rsid w:val="00E35CD2"/>
    <w:rsid w:val="00E67A4C"/>
    <w:rsid w:val="00E92619"/>
    <w:rsid w:val="00EB59ED"/>
    <w:rsid w:val="00EE231C"/>
    <w:rsid w:val="00EE77AA"/>
    <w:rsid w:val="00EF14A3"/>
    <w:rsid w:val="00EF56A1"/>
    <w:rsid w:val="00EF6DF4"/>
    <w:rsid w:val="00F0143C"/>
    <w:rsid w:val="00F04A13"/>
    <w:rsid w:val="00F36F68"/>
    <w:rsid w:val="00F417BD"/>
    <w:rsid w:val="00F57332"/>
    <w:rsid w:val="00F576C2"/>
    <w:rsid w:val="00F6198B"/>
    <w:rsid w:val="00F67A98"/>
    <w:rsid w:val="00F71F30"/>
    <w:rsid w:val="00F76412"/>
    <w:rsid w:val="00F845DB"/>
    <w:rsid w:val="00F95057"/>
    <w:rsid w:val="00FA4677"/>
    <w:rsid w:val="00FA5A3C"/>
    <w:rsid w:val="00FA5F12"/>
    <w:rsid w:val="00FA7AD7"/>
    <w:rsid w:val="00FA7F5C"/>
    <w:rsid w:val="00FC112D"/>
    <w:rsid w:val="00FD7FAB"/>
    <w:rsid w:val="197F8FE9"/>
    <w:rsid w:val="1B4B81C3"/>
    <w:rsid w:val="218C88B2"/>
    <w:rsid w:val="21F8723B"/>
    <w:rsid w:val="2D060D65"/>
    <w:rsid w:val="30C50A10"/>
    <w:rsid w:val="36A7AEF1"/>
    <w:rsid w:val="39E1B3AB"/>
    <w:rsid w:val="4913D53C"/>
    <w:rsid w:val="4C0724CA"/>
    <w:rsid w:val="6161B1CD"/>
    <w:rsid w:val="659FE6B8"/>
    <w:rsid w:val="76046D1D"/>
    <w:rsid w:val="7A41F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389E"/>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hAnsiTheme="majorHAnsi" w:eastAsiaTheme="majorEastAsia"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7"/>
      </w:numPr>
      <w:spacing w:before="240" w:after="240"/>
      <w:ind w:left="1077" w:right="102" w:hanging="357"/>
      <w:outlineLvl w:val="1"/>
    </w:pPr>
    <w:rPr>
      <w:rFonts w:asciiTheme="majorHAnsi" w:hAnsiTheme="majorHAnsi" w:eastAsiaTheme="majorEastAsia"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hAnsiTheme="majorHAnsi" w:eastAsiaTheme="majorEastAsia"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3B5916"/>
    <w:rPr>
      <w:rFonts w:asciiTheme="majorHAnsi" w:hAnsiTheme="majorHAnsi" w:eastAsiaTheme="majorEastAsia" w:cstheme="majorBidi"/>
      <w:b/>
      <w:bCs/>
      <w:color w:val="A02B93" w:themeColor="accent5"/>
      <w:sz w:val="28"/>
      <w:szCs w:val="22"/>
      <w:lang w:bidi="en-US"/>
    </w:rPr>
  </w:style>
  <w:style w:type="character" w:styleId="Heading1Char" w:customStyle="1">
    <w:name w:val="Heading 1 Char"/>
    <w:basedOn w:val="DefaultParagraphFont"/>
    <w:link w:val="Heading1"/>
    <w:uiPriority w:val="9"/>
    <w:rsid w:val="00C17432"/>
    <w:rPr>
      <w:rFonts w:asciiTheme="majorHAnsi" w:hAnsiTheme="majorHAnsi" w:eastAsiaTheme="majorEastAsia" w:cstheme="majorBidi"/>
      <w:color w:val="0070C0"/>
      <w:sz w:val="40"/>
      <w:szCs w:val="40"/>
    </w:rPr>
  </w:style>
  <w:style w:type="character" w:styleId="Heading3Char" w:customStyle="1">
    <w:name w:val="Heading 3 Char"/>
    <w:basedOn w:val="DefaultParagraphFont"/>
    <w:link w:val="Heading3"/>
    <w:uiPriority w:val="9"/>
    <w:rsid w:val="008133A0"/>
    <w:rPr>
      <w:rFonts w:asciiTheme="majorHAnsi" w:hAnsiTheme="majorHAnsi" w:eastAsiaTheme="majorEastAsia" w:cstheme="majorBidi"/>
      <w:b/>
      <w:bCs/>
      <w:color w:val="4EA72E" w:themeColor="accent6"/>
      <w:kern w:val="0"/>
      <w:sz w:val="28"/>
      <w:szCs w:val="28"/>
      <w:lang w:eastAsia="en-GB"/>
      <w14:ligatures w14:val="none"/>
    </w:rPr>
  </w:style>
  <w:style w:type="character" w:styleId="Heading4Char" w:customStyle="1">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styleId="Heading5Char" w:customStyle="1">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styleId="Heading6Char" w:customStyle="1">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styleId="Heading7Char" w:customStyle="1">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styleId="Heading8Char" w:customStyle="1">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styleId="Heading9Char" w:customStyle="1">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4F6E"/>
    <w:rPr>
      <w:rFonts w:asciiTheme="majorHAnsi" w:hAnsiTheme="majorHAnsi" w:eastAsiaTheme="majorEastAsia"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styleId="QuoteChar" w:customStyle="1">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hAnsi="Times New Roman" w:eastAsia="Times New Roman" w:cs="Times New Roman"/>
      <w:b/>
      <w:lang w:eastAsia="en-GB"/>
    </w:rPr>
  </w:style>
  <w:style w:type="character" w:styleId="Strong">
    <w:name w:val="Strong"/>
    <w:basedOn w:val="DefaultParagraphFont"/>
    <w:uiPriority w:val="22"/>
    <w:qFormat/>
    <w:rsid w:val="00774F6E"/>
    <w:rPr>
      <w:b/>
      <w:bCs/>
    </w:rPr>
  </w:style>
  <w:style w:type="character" w:styleId="normaltextrun" w:customStyle="1">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styleId="paragraph" w:customStyle="1">
    <w:name w:val="paragraph"/>
    <w:basedOn w:val="Normal"/>
    <w:rsid w:val="003604E2"/>
    <w:pPr>
      <w:spacing w:before="100" w:beforeAutospacing="1" w:after="100" w:afterAutospacing="1" w:line="240" w:lineRule="auto"/>
    </w:pPr>
    <w:rPr>
      <w:rFonts w:ascii="Times New Roman" w:hAnsi="Times New Roman" w:eastAsia="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styleId="CommentTextChar" w:customStyle="1">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styleId="CommentSubjectChar" w:customStyle="1">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styleId="p1" w:customStyle="1">
    <w:name w:val="p1"/>
    <w:basedOn w:val="Normal"/>
    <w:rsid w:val="00C6346C"/>
    <w:pPr>
      <w:spacing w:after="0" w:line="240" w:lineRule="auto"/>
    </w:pPr>
    <w:rPr>
      <w:rFonts w:ascii="Helvetica" w:hAnsi="Helvetica" w:eastAsia="Times New Roman" w:cs="Times New Roman"/>
      <w:color w:val="000000"/>
      <w:sz w:val="18"/>
      <w:szCs w:val="18"/>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793">
      <w:bodyDiv w:val="1"/>
      <w:marLeft w:val="0"/>
      <w:marRight w:val="0"/>
      <w:marTop w:val="0"/>
      <w:marBottom w:val="0"/>
      <w:divBdr>
        <w:top w:val="none" w:sz="0" w:space="0" w:color="auto"/>
        <w:left w:val="none" w:sz="0" w:space="0" w:color="auto"/>
        <w:bottom w:val="none" w:sz="0" w:space="0" w:color="auto"/>
        <w:right w:val="none" w:sz="0" w:space="0" w:color="auto"/>
      </w:divBdr>
    </w:div>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666903075">
      <w:bodyDiv w:val="1"/>
      <w:marLeft w:val="0"/>
      <w:marRight w:val="0"/>
      <w:marTop w:val="0"/>
      <w:marBottom w:val="0"/>
      <w:divBdr>
        <w:top w:val="none" w:sz="0" w:space="0" w:color="auto"/>
        <w:left w:val="none" w:sz="0" w:space="0" w:color="auto"/>
        <w:bottom w:val="none" w:sz="0" w:space="0" w:color="auto"/>
        <w:right w:val="none" w:sz="0" w:space="0" w:color="auto"/>
      </w:divBdr>
    </w:div>
    <w:div w:id="738289594">
      <w:bodyDiv w:val="1"/>
      <w:marLeft w:val="0"/>
      <w:marRight w:val="0"/>
      <w:marTop w:val="0"/>
      <w:marBottom w:val="0"/>
      <w:divBdr>
        <w:top w:val="none" w:sz="0" w:space="0" w:color="auto"/>
        <w:left w:val="none" w:sz="0" w:space="0" w:color="auto"/>
        <w:bottom w:val="none" w:sz="0" w:space="0" w:color="auto"/>
        <w:right w:val="none" w:sz="0" w:space="0" w:color="auto"/>
      </w:divBdr>
    </w:div>
    <w:div w:id="90448624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79512279">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647398354">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2065716437">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SISORL00M</CurrentCode>
    <Technicalwriter xmlns="d510d69a-a267-48b9-8b34-fbe0f577bb93">
      <UserInfo>
        <DisplayName>Franki Ford</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New</Changetype>
    <Duedate xmlns="d510d69a-a267-48b9-8b34-fbe0f577bb93" xsi:nil="tru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1596F-FD8E-4058-AAA8-815E3EEFB7DE}">
  <ds:schemaRefs>
    <ds:schemaRef ds:uri="http://purl.org/dc/dcmitype/"/>
    <ds:schemaRef ds:uri="http://schemas.microsoft.com/office/infopath/2007/PartnerControls"/>
    <ds:schemaRef ds:uri="d510d69a-a267-48b9-8b34-fbe0f577bb9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7F9CC5A5-7FC9-423D-8175-DE9C0A57002B}">
  <ds:schemaRefs>
    <ds:schemaRef ds:uri="http://schemas.microsoft.com/sharepoint/v3/contenttype/forms"/>
  </ds:schemaRefs>
</ds:datastoreItem>
</file>

<file path=customXml/itemProps3.xml><?xml version="1.0" encoding="utf-8"?>
<ds:datastoreItem xmlns:ds="http://schemas.openxmlformats.org/officeDocument/2006/customXml" ds:itemID="{C8ACF04F-E4E4-4EB2-A0FC-15079D84D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Steven Schumann</lastModifiedBy>
  <revision>12</revision>
  <dcterms:created xsi:type="dcterms:W3CDTF">2025-07-23T14:01:00.0000000Z</dcterms:created>
  <dcterms:modified xsi:type="dcterms:W3CDTF">2025-09-24T05:34:46.3342322Z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