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B6ADB" w14:textId="7117E030" w:rsidR="003776B7" w:rsidRDefault="003776B7" w:rsidP="003776B7">
      <w:pPr>
        <w:spacing w:after="80"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pPr w:leftFromText="180" w:rightFromText="180" w:horzAnchor="margin" w:tblpY="404"/>
        <w:tblW w:w="93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5"/>
        <w:gridCol w:w="6600"/>
      </w:tblGrid>
      <w:tr w:rsidR="003776B7" w:rsidRPr="003604E2" w14:paraId="68DB7A55" w14:textId="77777777" w:rsidTr="00700792">
        <w:trPr>
          <w:trHeight w:val="269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7C9CA5DD" w14:textId="77777777" w:rsidR="003776B7" w:rsidRPr="00CE16C5" w:rsidRDefault="003776B7" w:rsidP="006B2588">
            <w:pPr>
              <w:pStyle w:val="NoSpacing"/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E16C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t>Unit code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20940047" w14:textId="59041316" w:rsidR="003776B7" w:rsidRPr="006B2588" w:rsidRDefault="00390483" w:rsidP="006B2588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SISOCVE001</w:t>
            </w:r>
          </w:p>
        </w:tc>
      </w:tr>
      <w:tr w:rsidR="003776B7" w:rsidRPr="003604E2" w14:paraId="700576D7" w14:textId="77777777" w:rsidTr="00700792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46F10737" w14:textId="77777777" w:rsidR="003776B7" w:rsidRPr="00CE16C5" w:rsidRDefault="003776B7" w:rsidP="006B2588">
            <w:pPr>
              <w:pStyle w:val="NoSpacing"/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</w:pPr>
            <w:r w:rsidRPr="00CE16C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t>Unit title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27AE97E2" w14:textId="3829EBA0" w:rsidR="003776B7" w:rsidRPr="006B2588" w:rsidRDefault="00A11C12" w:rsidP="006B2588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Traverse caves</w:t>
            </w:r>
          </w:p>
        </w:tc>
      </w:tr>
      <w:tr w:rsidR="003776B7" w:rsidRPr="003604E2" w14:paraId="42356F2D" w14:textId="77777777" w:rsidTr="00700792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1CAD09B9" w14:textId="77777777" w:rsidR="003776B7" w:rsidRPr="00CE16C5" w:rsidRDefault="003776B7" w:rsidP="006B2588">
            <w:pPr>
              <w:pStyle w:val="NoSpacing"/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E16C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t>Application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5FB5C95B" w14:textId="5171CE6B" w:rsidR="00D751BF" w:rsidRPr="006B2588" w:rsidRDefault="00D751BF" w:rsidP="006B2588">
            <w:pPr>
              <w:pStyle w:val="NoSpacing"/>
              <w:spacing w:line="360" w:lineRule="auto"/>
              <w:rPr>
                <w:rStyle w:val="Heading2Char"/>
                <w:rFonts w:ascii="Arial" w:hAnsi="Arial" w:cs="Arial"/>
                <w:color w:val="000000" w:themeColor="text1"/>
                <w:sz w:val="22"/>
                <w:shd w:val="clear" w:color="auto" w:fill="FFFFFF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This unit covers the fundamental skills required to participate in caving activities. It does not cover leadership, group management, or instructional responsibilities. </w:t>
            </w: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It describes the performance outcomes, skills and knowledge required for the participant to travel through caves with frequently travelled tracks and a range of formations and features that may or may not be reliably marked on maps. It requires the ability to safely negotiate a range of terrain obstacles, hazards and cave formations using techniques that minimise environmental damage. </w:t>
            </w:r>
            <w:r w:rsidRPr="006B2588">
              <w:rPr>
                <w:rStyle w:val="Heading2Char"/>
                <w:rFonts w:ascii="Arial" w:hAnsi="Arial" w:cs="Arial"/>
                <w:color w:val="000000" w:themeColor="text1"/>
                <w:sz w:val="22"/>
                <w:shd w:val="clear" w:color="auto" w:fill="FFFFFF"/>
              </w:rPr>
              <w:t xml:space="preserve"> </w:t>
            </w:r>
          </w:p>
          <w:p w14:paraId="6605D2BA" w14:textId="3EA33AC4" w:rsidR="00A11C12" w:rsidRPr="006B2588" w:rsidRDefault="00A11C12" w:rsidP="006B2588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This unit applies to any type of organisation that delivers outdoor recreation activities</w:t>
            </w:r>
            <w:r w:rsidR="00DD4F52" w:rsidRPr="006B2588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.</w:t>
            </w: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including commercial, not-for-profit and government organisations.</w:t>
            </w:r>
          </w:p>
          <w:p w14:paraId="30BC487B" w14:textId="5F3D2FAB" w:rsidR="001056F0" w:rsidRPr="006B2588" w:rsidRDefault="00A11C12" w:rsidP="006B2588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No occupational licensing, certification or specific legislative requirements apply to this unit at the time of publication.</w:t>
            </w:r>
          </w:p>
        </w:tc>
      </w:tr>
      <w:tr w:rsidR="003776B7" w:rsidRPr="003604E2" w14:paraId="2C357A92" w14:textId="77777777" w:rsidTr="00700792">
        <w:trPr>
          <w:trHeight w:val="268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16F6D8AF" w14:textId="77777777" w:rsidR="003776B7" w:rsidRPr="00CE16C5" w:rsidRDefault="003776B7" w:rsidP="006B2588">
            <w:pPr>
              <w:pStyle w:val="NoSpacing"/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</w:pPr>
            <w:r w:rsidRPr="00CE16C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t>Pre-requisite unit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16E3620E" w14:textId="77777777" w:rsidR="003776B7" w:rsidRPr="006B2588" w:rsidRDefault="003776B7" w:rsidP="006B2588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Nil</w:t>
            </w:r>
          </w:p>
        </w:tc>
      </w:tr>
      <w:tr w:rsidR="003776B7" w:rsidRPr="003604E2" w14:paraId="24A0628E" w14:textId="77777777" w:rsidTr="00700792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1AABF175" w14:textId="77777777" w:rsidR="003776B7" w:rsidRPr="00CE16C5" w:rsidRDefault="003776B7" w:rsidP="006B2588">
            <w:pPr>
              <w:pStyle w:val="NoSpacing"/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E16C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t>Competency field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515AD4BE" w14:textId="68D04E61" w:rsidR="003776B7" w:rsidRPr="006B2588" w:rsidRDefault="000D4BD6" w:rsidP="006B2588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Caving</w:t>
            </w:r>
          </w:p>
        </w:tc>
      </w:tr>
      <w:tr w:rsidR="003776B7" w:rsidRPr="003604E2" w14:paraId="47D3758C" w14:textId="77777777" w:rsidTr="00700792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37F199C8" w14:textId="77777777" w:rsidR="003776B7" w:rsidRPr="00CE16C5" w:rsidRDefault="003776B7" w:rsidP="006B2588">
            <w:pPr>
              <w:pStyle w:val="NoSpacing"/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E16C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t>Unit sector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4AA57056" w14:textId="77777777" w:rsidR="003776B7" w:rsidRPr="006B2588" w:rsidRDefault="003776B7" w:rsidP="006B2588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Outdoor Recreation</w:t>
            </w:r>
          </w:p>
        </w:tc>
      </w:tr>
      <w:tr w:rsidR="003776B7" w:rsidRPr="003604E2" w14:paraId="43852BEC" w14:textId="77777777" w:rsidTr="00700792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165161B1" w14:textId="77777777" w:rsidR="003776B7" w:rsidRPr="00CE16C5" w:rsidRDefault="003776B7" w:rsidP="006B2588">
            <w:pPr>
              <w:pStyle w:val="NoSpacing"/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E16C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t>Elements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4B1D7102" w14:textId="77777777" w:rsidR="003776B7" w:rsidRPr="006B2588" w:rsidRDefault="003776B7" w:rsidP="006B2588">
            <w:pPr>
              <w:pStyle w:val="NoSpacing"/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t>Performance criteria</w:t>
            </w:r>
          </w:p>
        </w:tc>
      </w:tr>
      <w:tr w:rsidR="003776B7" w:rsidRPr="003604E2" w14:paraId="202E21FD" w14:textId="77777777" w:rsidTr="00700792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065CEF71" w14:textId="5ADF5C0E" w:rsidR="003776B7" w:rsidRPr="00CE16C5" w:rsidRDefault="00B81373" w:rsidP="006B2588">
            <w:pPr>
              <w:pStyle w:val="NoSpacing"/>
              <w:spacing w:line="360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AU"/>
              </w:rPr>
            </w:pPr>
            <w:r w:rsidRPr="00CE16C5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AU"/>
              </w:rPr>
              <w:t>1. Prepare for horizontal caving activities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6BF5D9E6" w14:textId="54EAE3E0" w:rsidR="00242E7E" w:rsidRPr="006B2588" w:rsidRDefault="00242E7E" w:rsidP="006B2588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1.1 Obtain information on the features, formations and hazards for local caves</w:t>
            </w:r>
          </w:p>
          <w:p w14:paraId="51B54FAE" w14:textId="7990977E" w:rsidR="00242E7E" w:rsidRPr="006B2588" w:rsidRDefault="00242E7E" w:rsidP="006B2588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1.2</w:t>
            </w:r>
            <w:r w:rsidR="00CD06DE" w:rsidRPr="006B2588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Obtain and use navigational tools appropriate to the cave environment</w:t>
            </w:r>
          </w:p>
          <w:p w14:paraId="33BE9B1B" w14:textId="3F29659A" w:rsidR="00242E7E" w:rsidRPr="006B2588" w:rsidRDefault="00242E7E" w:rsidP="006B2588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1.3 Plan </w:t>
            </w:r>
            <w:r w:rsidR="003B3334" w:rsidRPr="006B2588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the primary route and identify contingency routes and emergency exit points</w:t>
            </w:r>
          </w:p>
          <w:p w14:paraId="32512CEE" w14:textId="6FF95DF7" w:rsidR="00242E7E" w:rsidRPr="006B2588" w:rsidRDefault="00242E7E" w:rsidP="006B2588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1.4 Select clothing, footwear and personal protective equipment suitable for caving conditions and activities</w:t>
            </w:r>
          </w:p>
          <w:p w14:paraId="72FAD678" w14:textId="33916F7D" w:rsidR="00242E7E" w:rsidRPr="006B2588" w:rsidRDefault="00242E7E" w:rsidP="006B2588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1.5 </w:t>
            </w:r>
            <w:r w:rsidR="006A7BA4" w:rsidRPr="006B2588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Check </w:t>
            </w:r>
            <w:r w:rsidR="00072816" w:rsidRPr="006B2588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safety and emergency response procedures</w:t>
            </w:r>
            <w:r w:rsidR="005135B1" w:rsidRPr="006B2588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, and minimal impact codes</w:t>
            </w: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</w:t>
            </w:r>
          </w:p>
          <w:p w14:paraId="0FB7FB3E" w14:textId="5D445200" w:rsidR="003776B7" w:rsidRPr="006B2588" w:rsidRDefault="00242E7E" w:rsidP="006B2588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1.</w:t>
            </w:r>
            <w:r w:rsidR="006A7BA4" w:rsidRPr="006B2588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6 </w:t>
            </w: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Complete equipment safety check prior to caving activities</w:t>
            </w:r>
          </w:p>
        </w:tc>
      </w:tr>
      <w:tr w:rsidR="003776B7" w:rsidRPr="003604E2" w14:paraId="7741806E" w14:textId="77777777" w:rsidTr="00700792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24DA9DAF" w14:textId="6600B91B" w:rsidR="003776B7" w:rsidRPr="00CE16C5" w:rsidRDefault="00242E7E" w:rsidP="006B2588">
            <w:pPr>
              <w:pStyle w:val="NoSpacing"/>
              <w:spacing w:line="360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AU"/>
              </w:rPr>
            </w:pPr>
            <w:r w:rsidRPr="00CE16C5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AU"/>
              </w:rPr>
              <w:t>2. Navigate in caves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13F97889" w14:textId="210AC376" w:rsidR="00E8602A" w:rsidRPr="006B2588" w:rsidRDefault="00E8602A" w:rsidP="006B2588">
            <w:pPr>
              <w:pStyle w:val="NoSpacing"/>
              <w:spacing w:line="360" w:lineRule="auto"/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6B2588"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2.1 Follow a route in a cave using a map, compass and navigation aids</w:t>
            </w:r>
          </w:p>
          <w:p w14:paraId="6491E9B9" w14:textId="03BCA3CE" w:rsidR="00E8602A" w:rsidRPr="006B2588" w:rsidRDefault="00E8602A" w:rsidP="006B2588">
            <w:pPr>
              <w:pStyle w:val="NoSpacing"/>
              <w:spacing w:line="360" w:lineRule="auto"/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6B2588"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2.2 Use techniques to estimate distance travelled</w:t>
            </w:r>
          </w:p>
          <w:p w14:paraId="4CC042C3" w14:textId="34F94A34" w:rsidR="00E8602A" w:rsidRPr="006B2588" w:rsidRDefault="00E8602A" w:rsidP="006B2588">
            <w:pPr>
              <w:pStyle w:val="NoSpacing"/>
              <w:spacing w:line="360" w:lineRule="auto"/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6B2588"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lastRenderedPageBreak/>
              <w:t xml:space="preserve">2.3 Identify </w:t>
            </w:r>
            <w:r w:rsidR="006A7BA4" w:rsidRPr="006B2588"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cave </w:t>
            </w:r>
            <w:r w:rsidRPr="006B2588"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features using map and compass </w:t>
            </w:r>
          </w:p>
          <w:p w14:paraId="00872402" w14:textId="5AA0798A" w:rsidR="009B3355" w:rsidRPr="006B2588" w:rsidRDefault="00E8602A" w:rsidP="006B2588">
            <w:pPr>
              <w:pStyle w:val="NoSpacing"/>
              <w:spacing w:line="360" w:lineRule="auto"/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6B2588"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2.4 </w:t>
            </w:r>
            <w:r w:rsidR="00F4237B" w:rsidRPr="006B2588"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Adjust the planned route based on prevailing conditions, and navigate using navigation aids, maps, and compass </w:t>
            </w:r>
          </w:p>
          <w:p w14:paraId="147212A2" w14:textId="07A664F0" w:rsidR="003776B7" w:rsidRPr="006B2588" w:rsidRDefault="00847BB4" w:rsidP="006B2588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B2588"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2.6 Use techniques that minimise damage to equipment and environment </w:t>
            </w:r>
          </w:p>
        </w:tc>
      </w:tr>
      <w:tr w:rsidR="00E8602A" w:rsidRPr="003604E2" w14:paraId="57C2B784" w14:textId="77777777" w:rsidTr="00700792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5DB34DF9" w14:textId="157B1239" w:rsidR="00E8602A" w:rsidRPr="00CE16C5" w:rsidRDefault="00D866B3" w:rsidP="006B2588">
            <w:pPr>
              <w:pStyle w:val="NoSpacing"/>
              <w:spacing w:line="360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AU"/>
              </w:rPr>
            </w:pPr>
            <w:r w:rsidRPr="00CE16C5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AU"/>
              </w:rPr>
              <w:lastRenderedPageBreak/>
              <w:t>3. Travel through caves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11D79B6D" w14:textId="2D76CFAD" w:rsidR="00D866B3" w:rsidRPr="006B2588" w:rsidRDefault="00D866B3" w:rsidP="006B2588">
            <w:pPr>
              <w:pStyle w:val="NoSpacing"/>
              <w:spacing w:line="360" w:lineRule="auto"/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6B2588"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3.1 Maintain close contact and </w:t>
            </w:r>
            <w:r w:rsidR="249AFC98" w:rsidRPr="006B2588"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communicate</w:t>
            </w:r>
            <w:r w:rsidRPr="006B2588"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 with party members throughout all activities</w:t>
            </w:r>
          </w:p>
          <w:p w14:paraId="17726C88" w14:textId="1374C9D8" w:rsidR="00D866B3" w:rsidRPr="006B2588" w:rsidRDefault="00D866B3" w:rsidP="006B2588">
            <w:pPr>
              <w:pStyle w:val="NoSpacing"/>
              <w:spacing w:line="360" w:lineRule="auto"/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6B2588"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3.2 Safely approach, and negotiate obstacles, hazards and cave terrain </w:t>
            </w:r>
          </w:p>
          <w:p w14:paraId="42C341DE" w14:textId="6F24DC56" w:rsidR="00E8602A" w:rsidRPr="006B2588" w:rsidRDefault="00D866B3" w:rsidP="006B2588">
            <w:pPr>
              <w:pStyle w:val="NoSpacing"/>
              <w:spacing w:line="360" w:lineRule="auto"/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6B2588"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3.3 Select and use caving techniques </w:t>
            </w:r>
            <w:r w:rsidR="006A7BA4" w:rsidRPr="006B2588"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t</w:t>
            </w:r>
            <w:r w:rsidRPr="006B2588"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o move through caves</w:t>
            </w:r>
          </w:p>
        </w:tc>
      </w:tr>
      <w:tr w:rsidR="00FA5A3C" w:rsidRPr="003604E2" w14:paraId="5B12309D" w14:textId="77777777" w:rsidTr="00700792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795FEEBF" w14:textId="77777777" w:rsidR="00FA5A3C" w:rsidRPr="00CE16C5" w:rsidRDefault="00FA5A3C" w:rsidP="006B2588">
            <w:pPr>
              <w:pStyle w:val="NoSpacing"/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</w:pPr>
            <w:r w:rsidRPr="00CE16C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t>Foundation skills</w:t>
            </w:r>
          </w:p>
          <w:p w14:paraId="23EA7A5F" w14:textId="272CE4EF" w:rsidR="00B109D0" w:rsidRPr="00CE16C5" w:rsidRDefault="00B109D0" w:rsidP="006B2588">
            <w:pPr>
              <w:pStyle w:val="NoSpacing"/>
              <w:spacing w:line="360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E16C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Reading skills</w:t>
            </w:r>
            <w:r w:rsidR="0079465B" w:rsidRPr="00CE16C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to</w:t>
            </w:r>
            <w:r w:rsidRPr="00CE16C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:</w:t>
            </w:r>
          </w:p>
          <w:p w14:paraId="4C502E2A" w14:textId="2991E8C9" w:rsidR="00B109D0" w:rsidRPr="00CE16C5" w:rsidRDefault="00B109D0" w:rsidP="0079465B">
            <w:pPr>
              <w:pStyle w:val="NoSpacing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E16C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interpret detailed and familiar organisational safety and emergency response procedures</w:t>
            </w:r>
          </w:p>
          <w:p w14:paraId="3B07D1A8" w14:textId="0E2F600A" w:rsidR="00B109D0" w:rsidRPr="00CE16C5" w:rsidRDefault="00B109D0" w:rsidP="0079465B">
            <w:pPr>
              <w:pStyle w:val="NoSpacing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E16C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interpret complex and potentially unfamiliar technical information about routes and environmental features</w:t>
            </w:r>
          </w:p>
          <w:p w14:paraId="3602F00D" w14:textId="22DD6AF1" w:rsidR="00B109D0" w:rsidRPr="00CE16C5" w:rsidRDefault="00B109D0" w:rsidP="006B2588">
            <w:pPr>
              <w:pStyle w:val="NoSpacing"/>
              <w:spacing w:line="360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E16C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Oral communications skills</w:t>
            </w:r>
            <w:r w:rsidR="0079465B" w:rsidRPr="00CE16C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to</w:t>
            </w:r>
            <w:r w:rsidRPr="00CE16C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:</w:t>
            </w:r>
          </w:p>
          <w:p w14:paraId="428B918A" w14:textId="1FE9763B" w:rsidR="00B109D0" w:rsidRPr="00CE16C5" w:rsidRDefault="00B109D0" w:rsidP="0079465B">
            <w:pPr>
              <w:pStyle w:val="NoSpacing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E16C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use clear verbal and non-verbal communications </w:t>
            </w:r>
          </w:p>
          <w:p w14:paraId="7F5B3C9C" w14:textId="69FB682F" w:rsidR="00B109D0" w:rsidRPr="00CE16C5" w:rsidRDefault="00B109D0" w:rsidP="006B2588">
            <w:pPr>
              <w:pStyle w:val="NoSpacing"/>
              <w:spacing w:line="360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E16C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Numeracy skills</w:t>
            </w:r>
            <w:r w:rsidR="0079465B" w:rsidRPr="00CE16C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to</w:t>
            </w:r>
            <w:r w:rsidRPr="00CE16C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:</w:t>
            </w:r>
          </w:p>
          <w:p w14:paraId="7D622A39" w14:textId="0A60EAE8" w:rsidR="00B109D0" w:rsidRPr="00CE16C5" w:rsidRDefault="00B109D0" w:rsidP="0079465B">
            <w:pPr>
              <w:pStyle w:val="NoSpacing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E16C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interpret and calculate numerical data involving, distances, times, depths, gradients and degrees</w:t>
            </w:r>
          </w:p>
          <w:p w14:paraId="39FAC125" w14:textId="7CC1542F" w:rsidR="00B109D0" w:rsidRPr="00CE16C5" w:rsidRDefault="00B109D0" w:rsidP="006B2588">
            <w:pPr>
              <w:pStyle w:val="NoSpacing"/>
              <w:spacing w:line="360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E16C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Problem-solving skills</w:t>
            </w:r>
            <w:r w:rsidR="0079465B" w:rsidRPr="00CE16C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to</w:t>
            </w:r>
            <w:r w:rsidRPr="00CE16C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:</w:t>
            </w:r>
          </w:p>
          <w:p w14:paraId="32671451" w14:textId="3DE143DE" w:rsidR="00B109D0" w:rsidRPr="00CE16C5" w:rsidRDefault="00B109D0" w:rsidP="0079465B">
            <w:pPr>
              <w:pStyle w:val="NoSpacing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E16C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adapt to changing situations and terrain by selecting appropriate techniques Planning and organising skills:</w:t>
            </w:r>
          </w:p>
          <w:p w14:paraId="30FC533E" w14:textId="05BEB766" w:rsidR="00FA5A3C" w:rsidRPr="00CE16C5" w:rsidRDefault="00B109D0" w:rsidP="0079465B">
            <w:pPr>
              <w:pStyle w:val="NoSpacing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E16C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manage own timing to complete activities within planned timeframes</w:t>
            </w:r>
          </w:p>
        </w:tc>
      </w:tr>
      <w:tr w:rsidR="003776B7" w:rsidRPr="003604E2" w14:paraId="6F74EE29" w14:textId="77777777" w:rsidTr="00700792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727E399B" w14:textId="1F820E1C" w:rsidR="003776B7" w:rsidRPr="00CE16C5" w:rsidRDefault="003776B7" w:rsidP="006B2588">
            <w:pPr>
              <w:pStyle w:val="NoSpacing"/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E16C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t>Range of conditions</w:t>
            </w:r>
          </w:p>
        </w:tc>
      </w:tr>
      <w:tr w:rsidR="003776B7" w:rsidRPr="003604E2" w14:paraId="2E44BFA5" w14:textId="77777777" w:rsidTr="00700792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73E188A9" w14:textId="77777777" w:rsidR="003776B7" w:rsidRPr="00CE16C5" w:rsidRDefault="003776B7" w:rsidP="006B2588">
            <w:pPr>
              <w:pStyle w:val="NoSpacing"/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E16C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t>Assessment Requirements</w:t>
            </w:r>
          </w:p>
        </w:tc>
      </w:tr>
      <w:tr w:rsidR="003776B7" w:rsidRPr="003604E2" w14:paraId="3769EB3C" w14:textId="77777777" w:rsidTr="00700792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1F5002F9" w14:textId="0884F85E" w:rsidR="003776B7" w:rsidRPr="00CE16C5" w:rsidRDefault="003776B7" w:rsidP="006B2588">
            <w:pPr>
              <w:pStyle w:val="NoSpacing"/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E16C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t>Performance evidence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0C9ACAB9" w14:textId="77777777" w:rsidR="00A678FD" w:rsidRPr="006B2588" w:rsidRDefault="00A678FD" w:rsidP="006B2588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Evidence of the ability to complete tasks outlined in elements and performance criteria of this unit in the context of the job role, and:</w:t>
            </w:r>
          </w:p>
          <w:p w14:paraId="5EEA1A51" w14:textId="357BDBD3" w:rsidR="00A678FD" w:rsidRPr="006B2588" w:rsidRDefault="00A25620" w:rsidP="00D42CFF">
            <w:pPr>
              <w:pStyle w:val="NoSpacing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D</w:t>
            </w:r>
            <w:r w:rsidR="609EB72B"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uring</w:t>
            </w:r>
            <w:r w:rsidR="00A678FD"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three caving trips:</w:t>
            </w:r>
          </w:p>
          <w:p w14:paraId="5600885D" w14:textId="77777777" w:rsidR="00A678FD" w:rsidRPr="006B2588" w:rsidRDefault="00A678FD" w:rsidP="00D42CFF">
            <w:pPr>
              <w:pStyle w:val="NoSpacing"/>
              <w:numPr>
                <w:ilvl w:val="1"/>
                <w:numId w:val="40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navigate three pre-planned routes using maps, compass and underground navigation aids</w:t>
            </w:r>
          </w:p>
          <w:p w14:paraId="5431AEA3" w14:textId="185CC5C9" w:rsidR="00A678FD" w:rsidRPr="006B2588" w:rsidRDefault="00212D43" w:rsidP="00D42CFF">
            <w:pPr>
              <w:pStyle w:val="NoSpacing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="00A678FD"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cross the three trips, use three of the following techniques when traversing caves:</w:t>
            </w:r>
          </w:p>
          <w:p w14:paraId="11057BDC" w14:textId="77777777" w:rsidR="00A678FD" w:rsidRPr="006B2588" w:rsidRDefault="00A678FD" w:rsidP="00D42CFF">
            <w:pPr>
              <w:pStyle w:val="NoSpacing"/>
              <w:numPr>
                <w:ilvl w:val="1"/>
                <w:numId w:val="40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squeezing</w:t>
            </w:r>
          </w:p>
          <w:p w14:paraId="1A6D55D4" w14:textId="77777777" w:rsidR="00A678FD" w:rsidRPr="006B2588" w:rsidRDefault="00A678FD" w:rsidP="00D42CFF">
            <w:pPr>
              <w:pStyle w:val="NoSpacing"/>
              <w:numPr>
                <w:ilvl w:val="1"/>
                <w:numId w:val="40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crawling</w:t>
            </w:r>
          </w:p>
          <w:p w14:paraId="6F82749D" w14:textId="77777777" w:rsidR="00A678FD" w:rsidRPr="006B2588" w:rsidRDefault="00A678FD" w:rsidP="00D42CFF">
            <w:pPr>
              <w:pStyle w:val="NoSpacing"/>
              <w:numPr>
                <w:ilvl w:val="1"/>
                <w:numId w:val="40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rock scrambling</w:t>
            </w:r>
          </w:p>
          <w:p w14:paraId="7AC099A0" w14:textId="77777777" w:rsidR="00A678FD" w:rsidRPr="006B2588" w:rsidRDefault="00A678FD" w:rsidP="00D42CFF">
            <w:pPr>
              <w:pStyle w:val="NoSpacing"/>
              <w:numPr>
                <w:ilvl w:val="1"/>
                <w:numId w:val="40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stooping</w:t>
            </w:r>
          </w:p>
          <w:p w14:paraId="49D29339" w14:textId="77777777" w:rsidR="00A678FD" w:rsidRPr="006B2588" w:rsidRDefault="00A678FD" w:rsidP="00D42CFF">
            <w:pPr>
              <w:pStyle w:val="NoSpacing"/>
              <w:numPr>
                <w:ilvl w:val="1"/>
                <w:numId w:val="40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chimneying</w:t>
            </w:r>
          </w:p>
          <w:p w14:paraId="2E66D48A" w14:textId="77777777" w:rsidR="00A678FD" w:rsidRPr="006B2588" w:rsidRDefault="00A678FD" w:rsidP="00D42CFF">
            <w:pPr>
              <w:pStyle w:val="NoSpacing"/>
              <w:numPr>
                <w:ilvl w:val="1"/>
                <w:numId w:val="40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bridging</w:t>
            </w:r>
          </w:p>
          <w:p w14:paraId="39F47C03" w14:textId="77777777" w:rsidR="00A678FD" w:rsidRPr="006B2588" w:rsidRDefault="00A678FD" w:rsidP="00D42CFF">
            <w:pPr>
              <w:pStyle w:val="NoSpacing"/>
              <w:numPr>
                <w:ilvl w:val="1"/>
                <w:numId w:val="40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walking through stream passages</w:t>
            </w:r>
          </w:p>
          <w:p w14:paraId="73465CAC" w14:textId="77777777" w:rsidR="00A678FD" w:rsidRPr="006B2588" w:rsidRDefault="00A678FD" w:rsidP="00D42CFF">
            <w:pPr>
              <w:pStyle w:val="NoSpacing"/>
              <w:numPr>
                <w:ilvl w:val="1"/>
                <w:numId w:val="40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during each caving trip, consistently:</w:t>
            </w:r>
          </w:p>
          <w:p w14:paraId="6D5E2DAA" w14:textId="77777777" w:rsidR="00A678FD" w:rsidRPr="006B2588" w:rsidRDefault="00A678FD" w:rsidP="00D42CFF">
            <w:pPr>
              <w:pStyle w:val="NoSpacing"/>
              <w:numPr>
                <w:ilvl w:val="1"/>
                <w:numId w:val="40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follow safety procedures and safely negotiate hazards</w:t>
            </w:r>
          </w:p>
          <w:p w14:paraId="1C0C11D8" w14:textId="1D871775" w:rsidR="003776B7" w:rsidRPr="006B2588" w:rsidRDefault="00A678FD" w:rsidP="00D42CFF">
            <w:pPr>
              <w:pStyle w:val="NoSpacing"/>
              <w:numPr>
                <w:ilvl w:val="1"/>
                <w:numId w:val="40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comply with minimal impact caving codes.</w:t>
            </w:r>
          </w:p>
          <w:p w14:paraId="5E9FE6E6" w14:textId="5E3C8653" w:rsidR="00212D43" w:rsidRPr="006B2588" w:rsidRDefault="1422A9F6" w:rsidP="00D42CFF">
            <w:pPr>
              <w:pStyle w:val="NoSpacing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Determine two minor adjustments to routes</w:t>
            </w:r>
          </w:p>
        </w:tc>
      </w:tr>
      <w:tr w:rsidR="003776B7" w:rsidRPr="003604E2" w14:paraId="7B3223F1" w14:textId="77777777" w:rsidTr="00700792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36B2DEE6" w14:textId="7667A400" w:rsidR="003776B7" w:rsidRPr="00CE16C5" w:rsidRDefault="003776B7" w:rsidP="006B2588">
            <w:pPr>
              <w:pStyle w:val="NoSpacing"/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E16C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lastRenderedPageBreak/>
              <w:t>Knowledge evidence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09B95FE9" w14:textId="77777777" w:rsidR="00A678FD" w:rsidRPr="006B2588" w:rsidRDefault="00A678FD" w:rsidP="006B2588">
            <w:pPr>
              <w:pStyle w:val="NoSpacing"/>
              <w:tabs>
                <w:tab w:val="left" w:pos="1510"/>
              </w:tabs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Demonstrated knowledge required to complete the tasks outlined in elements and performance criteria of this unit:</w:t>
            </w:r>
          </w:p>
          <w:p w14:paraId="37904414" w14:textId="3F63ADE6" w:rsidR="00A25620" w:rsidRPr="006B2588" w:rsidRDefault="00A25620" w:rsidP="006B2588">
            <w:pPr>
              <w:pStyle w:val="NoSpacing"/>
              <w:numPr>
                <w:ilvl w:val="0"/>
                <w:numId w:val="32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Relevant industry standards, codes of practice, or guidelines for safe caving activities (for example, those published by recognised caving associations</w:t>
            </w:r>
          </w:p>
          <w:p w14:paraId="6C0D4D98" w14:textId="1F696792" w:rsidR="00A678FD" w:rsidRPr="006B2588" w:rsidRDefault="00D14BA7" w:rsidP="006B2588">
            <w:pPr>
              <w:pStyle w:val="NoSpacing"/>
              <w:numPr>
                <w:ilvl w:val="0"/>
                <w:numId w:val="32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O</w:t>
            </w:r>
            <w:r w:rsidR="00A678FD"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rganisational safety and emergency response procedures for caving activities</w:t>
            </w:r>
          </w:p>
          <w:p w14:paraId="51B99F3C" w14:textId="77777777" w:rsidR="00E772F2" w:rsidRPr="006B2588" w:rsidRDefault="005E2658" w:rsidP="006B2588">
            <w:pPr>
              <w:pStyle w:val="NoSpacing"/>
              <w:numPr>
                <w:ilvl w:val="0"/>
                <w:numId w:val="32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T</w:t>
            </w:r>
            <w:r w:rsidR="00B0151A"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ypes of navigation aids found in caves and how these can assist with navigation</w:t>
            </w:r>
          </w:p>
          <w:p w14:paraId="3ABCE1E0" w14:textId="6DE76838" w:rsidR="00B0151A" w:rsidRPr="006B2588" w:rsidRDefault="00E772F2" w:rsidP="006B2588">
            <w:pPr>
              <w:pStyle w:val="NoSpacing"/>
              <w:numPr>
                <w:ilvl w:val="0"/>
                <w:numId w:val="32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T</w:t>
            </w:r>
            <w:r w:rsidR="00B0151A"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ypical hazards associated with horizontal caving activities, and techniques used to safely negotiate these</w:t>
            </w:r>
          </w:p>
        </w:tc>
      </w:tr>
      <w:tr w:rsidR="003776B7" w:rsidRPr="003604E2" w14:paraId="585E55D3" w14:textId="77777777" w:rsidTr="00700792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1E42275E" w14:textId="73E27A3E" w:rsidR="003776B7" w:rsidRPr="00CE16C5" w:rsidRDefault="003776B7" w:rsidP="006B2588">
            <w:pPr>
              <w:pStyle w:val="NoSpacing"/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E16C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t>Assessment conditions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18971E15" w14:textId="77777777" w:rsidR="0079465B" w:rsidRPr="00DA1CB1" w:rsidRDefault="0079465B" w:rsidP="0079465B">
            <w:pPr>
              <w:pStyle w:val="NoSpacing"/>
              <w:spacing w:line="360" w:lineRule="auto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DA1CB1">
              <w:rPr>
                <w:rStyle w:val="normaltextrun"/>
                <w:rFonts w:ascii="Arial" w:eastAsiaTheme="majorEastAsia" w:hAnsi="Arial" w:cs="Arial"/>
                <w:iCs/>
                <w:sz w:val="22"/>
                <w:szCs w:val="22"/>
              </w:rPr>
              <w:t>Assessment of performance evidence may be in a workplace setting or an environment that accurately represents a real workplace.</w:t>
            </w:r>
          </w:p>
          <w:p w14:paraId="0B49E55D" w14:textId="010B79E8" w:rsidR="00400232" w:rsidRPr="006B2588" w:rsidRDefault="00400232" w:rsidP="006B2588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Skills must be demonstrated in natural caves which feature frequently travelled tracks and a range of formations and features which may or may not be reliably marked on maps.</w:t>
            </w:r>
          </w:p>
          <w:p w14:paraId="31675958" w14:textId="77777777" w:rsidR="00400232" w:rsidRPr="006B2588" w:rsidRDefault="00400232" w:rsidP="006B2588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The following resources must be available to replicate industry conditions of operation:</w:t>
            </w:r>
          </w:p>
          <w:p w14:paraId="4E106589" w14:textId="77777777" w:rsidR="00400232" w:rsidRPr="006B2588" w:rsidRDefault="00400232" w:rsidP="0079465B">
            <w:pPr>
              <w:pStyle w:val="NoSpacing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first aid equipment</w:t>
            </w:r>
          </w:p>
          <w:p w14:paraId="661419BA" w14:textId="77777777" w:rsidR="00400232" w:rsidRPr="006B2588" w:rsidRDefault="00400232" w:rsidP="0079465B">
            <w:pPr>
              <w:pStyle w:val="NoSpacing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communication equipment for emergency response</w:t>
            </w:r>
          </w:p>
          <w:p w14:paraId="2C2BD00F" w14:textId="68BF49FE" w:rsidR="00400232" w:rsidRPr="006B2588" w:rsidRDefault="00400232" w:rsidP="0079465B">
            <w:pPr>
              <w:pStyle w:val="NoSpacing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rescue equipment</w:t>
            </w:r>
          </w:p>
          <w:p w14:paraId="27D9A0F9" w14:textId="77777777" w:rsidR="00400232" w:rsidRPr="006B2588" w:rsidRDefault="00400232" w:rsidP="006B2588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Assessment must ensure use of:</w:t>
            </w:r>
          </w:p>
          <w:p w14:paraId="4164301D" w14:textId="77777777" w:rsidR="00400232" w:rsidRPr="006B2588" w:rsidRDefault="00400232" w:rsidP="0079465B">
            <w:pPr>
              <w:pStyle w:val="NoSpacing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a group of participants with whom the individual interacts during caving activities</w:t>
            </w:r>
          </w:p>
          <w:p w14:paraId="3B96938A" w14:textId="77777777" w:rsidR="00400232" w:rsidRPr="006B2588" w:rsidRDefault="00400232" w:rsidP="0079465B">
            <w:pPr>
              <w:pStyle w:val="NoSpacing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real workplace situations, or simulated activities, or case study scenarios that test aspects of this unit that involve adjusting planned routes</w:t>
            </w:r>
          </w:p>
          <w:p w14:paraId="1AA6E828" w14:textId="77777777" w:rsidR="00400232" w:rsidRPr="006B2588" w:rsidRDefault="00400232" w:rsidP="002F3C8F">
            <w:pPr>
              <w:pStyle w:val="NoSpacing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personal protective equipment to include:</w:t>
            </w:r>
          </w:p>
          <w:p w14:paraId="102503E7" w14:textId="77777777" w:rsidR="00400232" w:rsidRPr="006B2588" w:rsidRDefault="00400232" w:rsidP="002F3C8F">
            <w:pPr>
              <w:pStyle w:val="NoSpacing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gloves</w:t>
            </w:r>
          </w:p>
          <w:p w14:paraId="77135F53" w14:textId="77777777" w:rsidR="00400232" w:rsidRPr="006B2588" w:rsidRDefault="00400232" w:rsidP="002F3C8F">
            <w:pPr>
              <w:pStyle w:val="NoSpacing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caving helmets</w:t>
            </w:r>
          </w:p>
          <w:p w14:paraId="3D3CEC03" w14:textId="77777777" w:rsidR="00400232" w:rsidRPr="006B2588" w:rsidRDefault="00400232" w:rsidP="002F3C8F">
            <w:pPr>
              <w:pStyle w:val="NoSpacing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headlamps</w:t>
            </w:r>
          </w:p>
          <w:p w14:paraId="6537087A" w14:textId="77777777" w:rsidR="00400232" w:rsidRPr="006B2588" w:rsidRDefault="00400232" w:rsidP="002F3C8F">
            <w:pPr>
              <w:pStyle w:val="NoSpacing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compasses</w:t>
            </w:r>
          </w:p>
          <w:p w14:paraId="0B4D24EA" w14:textId="77777777" w:rsidR="00400232" w:rsidRPr="006B2588" w:rsidRDefault="00400232" w:rsidP="002F3C8F">
            <w:pPr>
              <w:pStyle w:val="NoSpacing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containers for the removal of liquid and solid waste including those for human waste</w:t>
            </w:r>
          </w:p>
          <w:p w14:paraId="298DCA66" w14:textId="77777777" w:rsidR="00400232" w:rsidRPr="006B2588" w:rsidRDefault="00400232" w:rsidP="002F3C8F">
            <w:pPr>
              <w:pStyle w:val="NoSpacing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cave maps and guides</w:t>
            </w:r>
          </w:p>
          <w:p w14:paraId="3F9A7708" w14:textId="77777777" w:rsidR="00400232" w:rsidRPr="006B2588" w:rsidRDefault="00400232" w:rsidP="002F3C8F">
            <w:pPr>
              <w:pStyle w:val="NoSpacing"/>
              <w:numPr>
                <w:ilvl w:val="0"/>
                <w:numId w:val="41"/>
              </w:numPr>
              <w:spacing w:line="360" w:lineRule="auto"/>
              <w:ind w:left="71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caving codes including those issued by the Australian Speleological Federation (ASF):</w:t>
            </w:r>
          </w:p>
          <w:p w14:paraId="23D54ECA" w14:textId="77777777" w:rsidR="00400232" w:rsidRPr="006B2588" w:rsidRDefault="00400232" w:rsidP="002F3C8F">
            <w:pPr>
              <w:pStyle w:val="NoSpacing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minimal impact caving code</w:t>
            </w:r>
          </w:p>
          <w:p w14:paraId="493C6FE7" w14:textId="77777777" w:rsidR="00400232" w:rsidRPr="006B2588" w:rsidRDefault="00400232" w:rsidP="002F3C8F">
            <w:pPr>
              <w:pStyle w:val="NoSpacing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code of ethics</w:t>
            </w:r>
          </w:p>
          <w:p w14:paraId="2E9DC690" w14:textId="77777777" w:rsidR="00400232" w:rsidRPr="006B2588" w:rsidRDefault="00400232" w:rsidP="002F3C8F">
            <w:pPr>
              <w:pStyle w:val="NoSpacing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template safety checklists</w:t>
            </w:r>
          </w:p>
          <w:p w14:paraId="18D4A418" w14:textId="7C2E2FB3" w:rsidR="00400232" w:rsidRPr="006B2588" w:rsidRDefault="00400232" w:rsidP="002F3C8F">
            <w:pPr>
              <w:pStyle w:val="NoSpacing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organisational safety and emergency response procedures for caving activities</w:t>
            </w:r>
          </w:p>
          <w:p w14:paraId="55D5D0ED" w14:textId="0D22CD9A" w:rsidR="00400232" w:rsidRPr="006B2588" w:rsidRDefault="000D513E" w:rsidP="006B2588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Navigation may involve features, markers, or guides rather than formal maps</w:t>
            </w:r>
          </w:p>
          <w:p w14:paraId="478D7C87" w14:textId="2234921B" w:rsidR="001B66D3" w:rsidRPr="006B2588" w:rsidRDefault="001B66D3" w:rsidP="006B2588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Assessors must satisfy the Standards for Registered Training Organisations requirements for assessors, and:</w:t>
            </w:r>
          </w:p>
          <w:p w14:paraId="15D99CBA" w14:textId="000F6BA8" w:rsidR="003776B7" w:rsidRPr="006B2588" w:rsidRDefault="001B66D3" w:rsidP="002F3C8F">
            <w:pPr>
              <w:pStyle w:val="NoSpacing"/>
              <w:numPr>
                <w:ilvl w:val="0"/>
                <w:numId w:val="44"/>
              </w:numPr>
              <w:spacing w:line="360" w:lineRule="auto"/>
              <w:ind w:left="71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have a collective period of at least three years’ experience as a canyoning leader where they have applied the skills and knowledge covered in this unit of competency.</w:t>
            </w:r>
          </w:p>
        </w:tc>
      </w:tr>
      <w:tr w:rsidR="003776B7" w:rsidRPr="003604E2" w14:paraId="22C9147A" w14:textId="77777777" w:rsidTr="00700792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360F59B8" w14:textId="77777777" w:rsidR="003776B7" w:rsidRPr="00CE16C5" w:rsidRDefault="003776B7" w:rsidP="006B2588">
            <w:pPr>
              <w:pStyle w:val="NoSpacing"/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E16C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lastRenderedPageBreak/>
              <w:t>Unit mapping information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05F1A810" w14:textId="1634D2F8" w:rsidR="003776B7" w:rsidRPr="006B2588" w:rsidRDefault="00F31415" w:rsidP="006B2588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No equivalent</w:t>
            </w:r>
            <w:r w:rsidR="00D42CF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unit</w:t>
            </w:r>
          </w:p>
        </w:tc>
      </w:tr>
      <w:tr w:rsidR="003776B7" w:rsidRPr="003604E2" w14:paraId="5A211F5F" w14:textId="77777777" w:rsidTr="00700792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auto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17235BAC" w14:textId="77777777" w:rsidR="003776B7" w:rsidRPr="00CE16C5" w:rsidRDefault="003776B7" w:rsidP="006B2588">
            <w:pPr>
              <w:pStyle w:val="NoSpacing"/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E16C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t>Links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auto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428096AC" w14:textId="77777777" w:rsidR="003776B7" w:rsidRPr="006B2588" w:rsidRDefault="003776B7" w:rsidP="006B2588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Companion Volume Implementation Guides - </w:t>
            </w:r>
            <w:hyperlink r:id="rId10" w:tgtFrame="_blank" w:history="1">
              <w:r w:rsidRPr="006B2588">
                <w:rPr>
                  <w:rStyle w:val="Hyperlink"/>
                  <w:rFonts w:ascii="Arial" w:hAnsi="Arial" w:cs="Arial"/>
                  <w:color w:val="000000" w:themeColor="text1"/>
                  <w:sz w:val="22"/>
                  <w:szCs w:val="22"/>
                </w:rPr>
                <w:t>https://vetnet.gov.au/Pages/TrainingDocs.aspx?q=1ca50016-24d2-4161-a044-d3faa200268b</w:t>
              </w:r>
            </w:hyperlink>
            <w:r w:rsidRPr="006B2588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</w:tbl>
    <w:p w14:paraId="0222E658" w14:textId="77777777" w:rsidR="003776B7" w:rsidRPr="003604E2" w:rsidRDefault="003776B7"/>
    <w:sectPr w:rsidR="003776B7" w:rsidRPr="003604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098F8" w14:textId="77777777" w:rsidR="00897FD6" w:rsidRDefault="00897FD6" w:rsidP="00360A39">
      <w:pPr>
        <w:spacing w:after="0" w:line="240" w:lineRule="auto"/>
      </w:pPr>
      <w:r>
        <w:separator/>
      </w:r>
    </w:p>
  </w:endnote>
  <w:endnote w:type="continuationSeparator" w:id="0">
    <w:p w14:paraId="6F9A2B8C" w14:textId="77777777" w:rsidR="00897FD6" w:rsidRDefault="00897FD6" w:rsidP="00360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(Body)">
    <w:altName w:val="Calibri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976AA" w14:textId="77777777" w:rsidR="00897FD6" w:rsidRDefault="00897FD6" w:rsidP="00360A39">
      <w:pPr>
        <w:spacing w:after="0" w:line="240" w:lineRule="auto"/>
      </w:pPr>
      <w:r>
        <w:separator/>
      </w:r>
    </w:p>
  </w:footnote>
  <w:footnote w:type="continuationSeparator" w:id="0">
    <w:p w14:paraId="79457552" w14:textId="77777777" w:rsidR="00897FD6" w:rsidRDefault="00897FD6" w:rsidP="00360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EB6"/>
    <w:multiLevelType w:val="hybridMultilevel"/>
    <w:tmpl w:val="1D3A85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04ACE"/>
    <w:multiLevelType w:val="hybridMultilevel"/>
    <w:tmpl w:val="AFA24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A4550"/>
    <w:multiLevelType w:val="hybridMultilevel"/>
    <w:tmpl w:val="C1A09C02"/>
    <w:lvl w:ilvl="0" w:tplc="3FC853B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C21353"/>
    <w:multiLevelType w:val="hybridMultilevel"/>
    <w:tmpl w:val="A7B0A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517E8"/>
    <w:multiLevelType w:val="multilevel"/>
    <w:tmpl w:val="A8F6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EE72B0"/>
    <w:multiLevelType w:val="hybridMultilevel"/>
    <w:tmpl w:val="2B50F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37CFD"/>
    <w:multiLevelType w:val="multilevel"/>
    <w:tmpl w:val="99AC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183DC4"/>
    <w:multiLevelType w:val="hybridMultilevel"/>
    <w:tmpl w:val="0D12B82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AA6CFC"/>
    <w:multiLevelType w:val="hybridMultilevel"/>
    <w:tmpl w:val="43DA9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302C4"/>
    <w:multiLevelType w:val="hybridMultilevel"/>
    <w:tmpl w:val="A628B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A7B9D"/>
    <w:multiLevelType w:val="hybridMultilevel"/>
    <w:tmpl w:val="34307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152CD"/>
    <w:multiLevelType w:val="hybridMultilevel"/>
    <w:tmpl w:val="2E76F18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70960"/>
    <w:multiLevelType w:val="hybridMultilevel"/>
    <w:tmpl w:val="92D0B3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E90E22"/>
    <w:multiLevelType w:val="hybridMultilevel"/>
    <w:tmpl w:val="E97E1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73CDB"/>
    <w:multiLevelType w:val="hybridMultilevel"/>
    <w:tmpl w:val="D3CE1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A1CE5"/>
    <w:multiLevelType w:val="hybridMultilevel"/>
    <w:tmpl w:val="8AC40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E6463"/>
    <w:multiLevelType w:val="multilevel"/>
    <w:tmpl w:val="FC0CF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482417"/>
    <w:multiLevelType w:val="hybridMultilevel"/>
    <w:tmpl w:val="D376FF12"/>
    <w:lvl w:ilvl="0" w:tplc="5A140B1E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6567E"/>
    <w:multiLevelType w:val="hybridMultilevel"/>
    <w:tmpl w:val="CB087B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F070C"/>
    <w:multiLevelType w:val="hybridMultilevel"/>
    <w:tmpl w:val="20A0FE5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39124C"/>
    <w:multiLevelType w:val="multilevel"/>
    <w:tmpl w:val="5910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247AAF"/>
    <w:multiLevelType w:val="hybridMultilevel"/>
    <w:tmpl w:val="1658A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467A3"/>
    <w:multiLevelType w:val="hybridMultilevel"/>
    <w:tmpl w:val="4FB64F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E27CD4"/>
    <w:multiLevelType w:val="hybridMultilevel"/>
    <w:tmpl w:val="33CED6A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D2953"/>
    <w:multiLevelType w:val="multilevel"/>
    <w:tmpl w:val="2DC4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FD304E"/>
    <w:multiLevelType w:val="hybridMultilevel"/>
    <w:tmpl w:val="0324FA4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D665AC4"/>
    <w:multiLevelType w:val="hybridMultilevel"/>
    <w:tmpl w:val="A7BC4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475DFA"/>
    <w:multiLevelType w:val="hybridMultilevel"/>
    <w:tmpl w:val="AB5A3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71F7B"/>
    <w:multiLevelType w:val="multilevel"/>
    <w:tmpl w:val="E3C4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C14292"/>
    <w:multiLevelType w:val="hybridMultilevel"/>
    <w:tmpl w:val="2878EFE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C6B88"/>
    <w:multiLevelType w:val="hybridMultilevel"/>
    <w:tmpl w:val="39E0BA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50B3E"/>
    <w:multiLevelType w:val="hybridMultilevel"/>
    <w:tmpl w:val="1302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C42A7"/>
    <w:multiLevelType w:val="hybridMultilevel"/>
    <w:tmpl w:val="094C1F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D0708D"/>
    <w:multiLevelType w:val="multilevel"/>
    <w:tmpl w:val="5B123854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6EE06124"/>
    <w:multiLevelType w:val="hybridMultilevel"/>
    <w:tmpl w:val="0AFCAC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5" w15:restartNumberingAfterBreak="0">
    <w:nsid w:val="6F042F2E"/>
    <w:multiLevelType w:val="hybridMultilevel"/>
    <w:tmpl w:val="FE0A72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5F5D09"/>
    <w:multiLevelType w:val="hybridMultilevel"/>
    <w:tmpl w:val="CD027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F1813"/>
    <w:multiLevelType w:val="hybridMultilevel"/>
    <w:tmpl w:val="BCD6C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120AE1"/>
    <w:multiLevelType w:val="hybridMultilevel"/>
    <w:tmpl w:val="0E205FD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A83C84"/>
    <w:multiLevelType w:val="multilevel"/>
    <w:tmpl w:val="E4008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31540331">
    <w:abstractNumId w:val="2"/>
  </w:num>
  <w:num w:numId="2" w16cid:durableId="1420179254">
    <w:abstractNumId w:val="39"/>
  </w:num>
  <w:num w:numId="3" w16cid:durableId="903024836">
    <w:abstractNumId w:val="39"/>
  </w:num>
  <w:num w:numId="4" w16cid:durableId="1837333657">
    <w:abstractNumId w:val="39"/>
  </w:num>
  <w:num w:numId="5" w16cid:durableId="374818001">
    <w:abstractNumId w:val="39"/>
  </w:num>
  <w:num w:numId="6" w16cid:durableId="1787655677">
    <w:abstractNumId w:val="39"/>
  </w:num>
  <w:num w:numId="7" w16cid:durableId="599486087">
    <w:abstractNumId w:val="33"/>
  </w:num>
  <w:num w:numId="8" w16cid:durableId="1586767646">
    <w:abstractNumId w:val="36"/>
  </w:num>
  <w:num w:numId="9" w16cid:durableId="1404643478">
    <w:abstractNumId w:val="17"/>
  </w:num>
  <w:num w:numId="10" w16cid:durableId="429349385">
    <w:abstractNumId w:val="22"/>
  </w:num>
  <w:num w:numId="11" w16cid:durableId="417018329">
    <w:abstractNumId w:val="24"/>
  </w:num>
  <w:num w:numId="12" w16cid:durableId="287859497">
    <w:abstractNumId w:val="20"/>
  </w:num>
  <w:num w:numId="13" w16cid:durableId="2018999802">
    <w:abstractNumId w:val="6"/>
  </w:num>
  <w:num w:numId="14" w16cid:durableId="527330144">
    <w:abstractNumId w:val="28"/>
  </w:num>
  <w:num w:numId="15" w16cid:durableId="589971074">
    <w:abstractNumId w:val="16"/>
  </w:num>
  <w:num w:numId="16" w16cid:durableId="2065521044">
    <w:abstractNumId w:val="26"/>
  </w:num>
  <w:num w:numId="17" w16cid:durableId="1018393074">
    <w:abstractNumId w:val="4"/>
  </w:num>
  <w:num w:numId="18" w16cid:durableId="1641033640">
    <w:abstractNumId w:val="31"/>
  </w:num>
  <w:num w:numId="19" w16cid:durableId="689574080">
    <w:abstractNumId w:val="15"/>
  </w:num>
  <w:num w:numId="20" w16cid:durableId="725832403">
    <w:abstractNumId w:val="8"/>
  </w:num>
  <w:num w:numId="21" w16cid:durableId="917977714">
    <w:abstractNumId w:val="38"/>
  </w:num>
  <w:num w:numId="22" w16cid:durableId="1423917619">
    <w:abstractNumId w:val="29"/>
  </w:num>
  <w:num w:numId="23" w16cid:durableId="22755012">
    <w:abstractNumId w:val="11"/>
  </w:num>
  <w:num w:numId="24" w16cid:durableId="630399630">
    <w:abstractNumId w:val="23"/>
  </w:num>
  <w:num w:numId="25" w16cid:durableId="1044787960">
    <w:abstractNumId w:val="0"/>
  </w:num>
  <w:num w:numId="26" w16cid:durableId="947353600">
    <w:abstractNumId w:val="30"/>
  </w:num>
  <w:num w:numId="27" w16cid:durableId="1954894151">
    <w:abstractNumId w:val="19"/>
  </w:num>
  <w:num w:numId="28" w16cid:durableId="1231773019">
    <w:abstractNumId w:val="18"/>
  </w:num>
  <w:num w:numId="29" w16cid:durableId="239995190">
    <w:abstractNumId w:val="10"/>
  </w:num>
  <w:num w:numId="30" w16cid:durableId="816382144">
    <w:abstractNumId w:val="37"/>
  </w:num>
  <w:num w:numId="31" w16cid:durableId="330256366">
    <w:abstractNumId w:val="13"/>
  </w:num>
  <w:num w:numId="32" w16cid:durableId="198401544">
    <w:abstractNumId w:val="9"/>
  </w:num>
  <w:num w:numId="33" w16cid:durableId="1052190991">
    <w:abstractNumId w:val="27"/>
  </w:num>
  <w:num w:numId="34" w16cid:durableId="1280650748">
    <w:abstractNumId w:val="21"/>
  </w:num>
  <w:num w:numId="35" w16cid:durableId="1568568628">
    <w:abstractNumId w:val="12"/>
  </w:num>
  <w:num w:numId="36" w16cid:durableId="2118520387">
    <w:abstractNumId w:val="3"/>
  </w:num>
  <w:num w:numId="37" w16cid:durableId="2072000216">
    <w:abstractNumId w:val="1"/>
  </w:num>
  <w:num w:numId="38" w16cid:durableId="1055079247">
    <w:abstractNumId w:val="35"/>
  </w:num>
  <w:num w:numId="39" w16cid:durableId="1791583524">
    <w:abstractNumId w:val="14"/>
  </w:num>
  <w:num w:numId="40" w16cid:durableId="469790570">
    <w:abstractNumId w:val="5"/>
  </w:num>
  <w:num w:numId="41" w16cid:durableId="1356273635">
    <w:abstractNumId w:val="32"/>
  </w:num>
  <w:num w:numId="42" w16cid:durableId="1253002685">
    <w:abstractNumId w:val="25"/>
  </w:num>
  <w:num w:numId="43" w16cid:durableId="1288005138">
    <w:abstractNumId w:val="7"/>
  </w:num>
  <w:num w:numId="44" w16cid:durableId="124827113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6E"/>
    <w:rsid w:val="0001547B"/>
    <w:rsid w:val="00015D7F"/>
    <w:rsid w:val="00056668"/>
    <w:rsid w:val="000616FA"/>
    <w:rsid w:val="00072816"/>
    <w:rsid w:val="0008153B"/>
    <w:rsid w:val="0009143D"/>
    <w:rsid w:val="000C6CF6"/>
    <w:rsid w:val="000D4BD6"/>
    <w:rsid w:val="000D513E"/>
    <w:rsid w:val="00101BF6"/>
    <w:rsid w:val="001056F0"/>
    <w:rsid w:val="001226FE"/>
    <w:rsid w:val="00123D13"/>
    <w:rsid w:val="00166DBE"/>
    <w:rsid w:val="001713F2"/>
    <w:rsid w:val="001B66D3"/>
    <w:rsid w:val="00200C4A"/>
    <w:rsid w:val="00212D43"/>
    <w:rsid w:val="00242E7E"/>
    <w:rsid w:val="00251A66"/>
    <w:rsid w:val="002B6986"/>
    <w:rsid w:val="002C080E"/>
    <w:rsid w:val="002C2D06"/>
    <w:rsid w:val="002D2CDC"/>
    <w:rsid w:val="002F3C8F"/>
    <w:rsid w:val="002F65F9"/>
    <w:rsid w:val="00314D10"/>
    <w:rsid w:val="00325E98"/>
    <w:rsid w:val="00346063"/>
    <w:rsid w:val="00347AAE"/>
    <w:rsid w:val="003604E2"/>
    <w:rsid w:val="00360A39"/>
    <w:rsid w:val="003776B7"/>
    <w:rsid w:val="0038480A"/>
    <w:rsid w:val="00390483"/>
    <w:rsid w:val="00393657"/>
    <w:rsid w:val="003A272A"/>
    <w:rsid w:val="003B3334"/>
    <w:rsid w:val="003B5916"/>
    <w:rsid w:val="003C0459"/>
    <w:rsid w:val="003C1A00"/>
    <w:rsid w:val="003C2743"/>
    <w:rsid w:val="003C34D1"/>
    <w:rsid w:val="00400232"/>
    <w:rsid w:val="00403967"/>
    <w:rsid w:val="00404854"/>
    <w:rsid w:val="00426317"/>
    <w:rsid w:val="0044099E"/>
    <w:rsid w:val="00446E2A"/>
    <w:rsid w:val="004951AB"/>
    <w:rsid w:val="004A4B91"/>
    <w:rsid w:val="004B16D1"/>
    <w:rsid w:val="004C0A08"/>
    <w:rsid w:val="004D49AD"/>
    <w:rsid w:val="005009F9"/>
    <w:rsid w:val="005027C0"/>
    <w:rsid w:val="005135B1"/>
    <w:rsid w:val="00526F3E"/>
    <w:rsid w:val="005326E3"/>
    <w:rsid w:val="00533687"/>
    <w:rsid w:val="00535FAB"/>
    <w:rsid w:val="00557BE4"/>
    <w:rsid w:val="00590DC1"/>
    <w:rsid w:val="00594395"/>
    <w:rsid w:val="005A1676"/>
    <w:rsid w:val="005A6DC6"/>
    <w:rsid w:val="005B1D5B"/>
    <w:rsid w:val="005B6F1F"/>
    <w:rsid w:val="005C7E79"/>
    <w:rsid w:val="005E2658"/>
    <w:rsid w:val="00605CFB"/>
    <w:rsid w:val="006441F6"/>
    <w:rsid w:val="0067134F"/>
    <w:rsid w:val="00685C53"/>
    <w:rsid w:val="00693780"/>
    <w:rsid w:val="006A7BA4"/>
    <w:rsid w:val="006B2588"/>
    <w:rsid w:val="006B29A5"/>
    <w:rsid w:val="006F6BE7"/>
    <w:rsid w:val="007001CE"/>
    <w:rsid w:val="00700792"/>
    <w:rsid w:val="007130CB"/>
    <w:rsid w:val="00774F6E"/>
    <w:rsid w:val="00776F53"/>
    <w:rsid w:val="00777DB3"/>
    <w:rsid w:val="0079465B"/>
    <w:rsid w:val="00797AC4"/>
    <w:rsid w:val="007C6C84"/>
    <w:rsid w:val="007E7EB0"/>
    <w:rsid w:val="008133A0"/>
    <w:rsid w:val="00821CA9"/>
    <w:rsid w:val="0083132D"/>
    <w:rsid w:val="00840989"/>
    <w:rsid w:val="00846264"/>
    <w:rsid w:val="00847BB4"/>
    <w:rsid w:val="0085607C"/>
    <w:rsid w:val="0086040E"/>
    <w:rsid w:val="008647EC"/>
    <w:rsid w:val="0087488A"/>
    <w:rsid w:val="0088536B"/>
    <w:rsid w:val="00887EC4"/>
    <w:rsid w:val="00896AF9"/>
    <w:rsid w:val="00896D3A"/>
    <w:rsid w:val="00897FD6"/>
    <w:rsid w:val="008D4180"/>
    <w:rsid w:val="00906431"/>
    <w:rsid w:val="00920C3E"/>
    <w:rsid w:val="00923076"/>
    <w:rsid w:val="009504EE"/>
    <w:rsid w:val="00951445"/>
    <w:rsid w:val="00984E5A"/>
    <w:rsid w:val="009A21D2"/>
    <w:rsid w:val="009A556D"/>
    <w:rsid w:val="009B3355"/>
    <w:rsid w:val="009B7D77"/>
    <w:rsid w:val="009D0731"/>
    <w:rsid w:val="009E5078"/>
    <w:rsid w:val="009F012F"/>
    <w:rsid w:val="00A031D0"/>
    <w:rsid w:val="00A07E55"/>
    <w:rsid w:val="00A11C12"/>
    <w:rsid w:val="00A14CBF"/>
    <w:rsid w:val="00A23543"/>
    <w:rsid w:val="00A25620"/>
    <w:rsid w:val="00A32807"/>
    <w:rsid w:val="00A35EE5"/>
    <w:rsid w:val="00A51800"/>
    <w:rsid w:val="00A678FD"/>
    <w:rsid w:val="00A92004"/>
    <w:rsid w:val="00A948DE"/>
    <w:rsid w:val="00AB1A04"/>
    <w:rsid w:val="00AB618F"/>
    <w:rsid w:val="00AC146E"/>
    <w:rsid w:val="00AD4F9E"/>
    <w:rsid w:val="00AD7E55"/>
    <w:rsid w:val="00AF32E5"/>
    <w:rsid w:val="00B0151A"/>
    <w:rsid w:val="00B02AEA"/>
    <w:rsid w:val="00B109D0"/>
    <w:rsid w:val="00B12B1E"/>
    <w:rsid w:val="00B81373"/>
    <w:rsid w:val="00B92F83"/>
    <w:rsid w:val="00B95AD5"/>
    <w:rsid w:val="00BA60BD"/>
    <w:rsid w:val="00BB0F84"/>
    <w:rsid w:val="00BE3D56"/>
    <w:rsid w:val="00C17432"/>
    <w:rsid w:val="00C6346C"/>
    <w:rsid w:val="00C7056B"/>
    <w:rsid w:val="00C80979"/>
    <w:rsid w:val="00C94297"/>
    <w:rsid w:val="00CA0E01"/>
    <w:rsid w:val="00CB0D90"/>
    <w:rsid w:val="00CB531B"/>
    <w:rsid w:val="00CD06DE"/>
    <w:rsid w:val="00CE16C5"/>
    <w:rsid w:val="00CF0288"/>
    <w:rsid w:val="00D14BA7"/>
    <w:rsid w:val="00D15F5C"/>
    <w:rsid w:val="00D179A2"/>
    <w:rsid w:val="00D20756"/>
    <w:rsid w:val="00D32BD2"/>
    <w:rsid w:val="00D4291D"/>
    <w:rsid w:val="00D42CFF"/>
    <w:rsid w:val="00D4479B"/>
    <w:rsid w:val="00D751BF"/>
    <w:rsid w:val="00D75447"/>
    <w:rsid w:val="00D866B3"/>
    <w:rsid w:val="00D951DE"/>
    <w:rsid w:val="00DA0EE5"/>
    <w:rsid w:val="00DA1FEB"/>
    <w:rsid w:val="00DA6931"/>
    <w:rsid w:val="00DB32AD"/>
    <w:rsid w:val="00DD1050"/>
    <w:rsid w:val="00DD3C88"/>
    <w:rsid w:val="00DD44BF"/>
    <w:rsid w:val="00DD4F52"/>
    <w:rsid w:val="00DE345A"/>
    <w:rsid w:val="00E028B1"/>
    <w:rsid w:val="00E32F9E"/>
    <w:rsid w:val="00E67A4C"/>
    <w:rsid w:val="00E772F2"/>
    <w:rsid w:val="00E8602A"/>
    <w:rsid w:val="00E92619"/>
    <w:rsid w:val="00EA00D1"/>
    <w:rsid w:val="00EB0D31"/>
    <w:rsid w:val="00EB59ED"/>
    <w:rsid w:val="00EC4911"/>
    <w:rsid w:val="00F0143C"/>
    <w:rsid w:val="00F03DB8"/>
    <w:rsid w:val="00F23E3A"/>
    <w:rsid w:val="00F31415"/>
    <w:rsid w:val="00F417BD"/>
    <w:rsid w:val="00F4237B"/>
    <w:rsid w:val="00F6198B"/>
    <w:rsid w:val="00FA5A3C"/>
    <w:rsid w:val="1241DF63"/>
    <w:rsid w:val="1379A108"/>
    <w:rsid w:val="1422A9F6"/>
    <w:rsid w:val="21F8723B"/>
    <w:rsid w:val="249AFC98"/>
    <w:rsid w:val="28A8C05E"/>
    <w:rsid w:val="3EE09B3A"/>
    <w:rsid w:val="3FD4C379"/>
    <w:rsid w:val="4647D5ED"/>
    <w:rsid w:val="4913D53C"/>
    <w:rsid w:val="5B0C43DF"/>
    <w:rsid w:val="609EB72B"/>
    <w:rsid w:val="64FE2382"/>
    <w:rsid w:val="659FE6B8"/>
    <w:rsid w:val="66F008B2"/>
    <w:rsid w:val="7A41F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9F68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E2"/>
    <w:pPr>
      <w:spacing w:line="279" w:lineRule="auto"/>
    </w:pPr>
    <w:rPr>
      <w:rFonts w:eastAsiaTheme="minorEastAsia"/>
      <w:kern w:val="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174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/>
      <w:color w:val="0070C0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B5916"/>
    <w:pPr>
      <w:keepNext/>
      <w:keepLines/>
      <w:numPr>
        <w:numId w:val="7"/>
      </w:numPr>
      <w:spacing w:before="240" w:after="240"/>
      <w:ind w:left="1077" w:right="102" w:hanging="357"/>
      <w:outlineLvl w:val="1"/>
    </w:pPr>
    <w:rPr>
      <w:rFonts w:asciiTheme="majorHAnsi" w:eastAsiaTheme="majorEastAsia" w:hAnsiTheme="majorHAnsi" w:cstheme="majorBidi"/>
      <w:bCs/>
      <w:color w:val="A02B93" w:themeColor="accent5"/>
      <w:kern w:val="2"/>
      <w:sz w:val="28"/>
      <w:szCs w:val="22"/>
      <w:lang w:bidi="en-US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133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bCs/>
      <w:color w:val="4EA72E" w:themeColor="accent6"/>
      <w:sz w:val="28"/>
      <w:szCs w:val="2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F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B5916"/>
    <w:rPr>
      <w:rFonts w:asciiTheme="majorHAnsi" w:eastAsiaTheme="majorEastAsia" w:hAnsiTheme="majorHAnsi" w:cstheme="majorBidi"/>
      <w:b/>
      <w:bCs/>
      <w:color w:val="A02B93" w:themeColor="accent5"/>
      <w:sz w:val="28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C17432"/>
    <w:rPr>
      <w:rFonts w:asciiTheme="majorHAnsi" w:eastAsiaTheme="majorEastAsia" w:hAnsiTheme="majorHAnsi" w:cstheme="majorBidi"/>
      <w:color w:val="0070C0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8133A0"/>
    <w:rPr>
      <w:rFonts w:asciiTheme="majorHAnsi" w:eastAsiaTheme="majorEastAsia" w:hAnsiTheme="majorHAnsi" w:cstheme="majorBidi"/>
      <w:b/>
      <w:bCs/>
      <w:color w:val="4EA72E" w:themeColor="accent6"/>
      <w:kern w:val="0"/>
      <w:sz w:val="28"/>
      <w:szCs w:val="28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F6E"/>
    <w:rPr>
      <w:rFonts w:eastAsiaTheme="majorEastAsia" w:cstheme="majorBidi"/>
      <w:b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F6E"/>
    <w:rPr>
      <w:rFonts w:eastAsiaTheme="majorEastAsia" w:cstheme="majorBidi"/>
      <w:b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F6E"/>
    <w:rPr>
      <w:rFonts w:eastAsiaTheme="majorEastAsia" w:cstheme="majorBidi"/>
      <w:b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F6E"/>
    <w:rPr>
      <w:rFonts w:eastAsiaTheme="majorEastAsia" w:cstheme="majorBidi"/>
      <w:b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F6E"/>
    <w:rPr>
      <w:rFonts w:eastAsiaTheme="majorEastAsia" w:cstheme="majorBidi"/>
      <w:b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F6E"/>
    <w:rPr>
      <w:rFonts w:eastAsiaTheme="majorEastAsia" w:cstheme="majorBidi"/>
      <w:b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74F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F6E"/>
    <w:rPr>
      <w:rFonts w:asciiTheme="majorHAnsi" w:eastAsiaTheme="majorEastAsia" w:hAnsiTheme="majorHAnsi" w:cstheme="majorBidi"/>
      <w:b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F6E"/>
    <w:rPr>
      <w:rFonts w:eastAsiaTheme="majorEastAsia" w:cstheme="majorBidi"/>
      <w:b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74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F6E"/>
    <w:rPr>
      <w:rFonts w:cs="Calibri (Body)"/>
      <w:b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74F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F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F6E"/>
    <w:rPr>
      <w:rFonts w:cs="Calibri (Body)"/>
      <w:b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74F6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74F6E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lang w:eastAsia="en-GB"/>
    </w:rPr>
  </w:style>
  <w:style w:type="character" w:styleId="Strong">
    <w:name w:val="Strong"/>
    <w:basedOn w:val="DefaultParagraphFont"/>
    <w:uiPriority w:val="22"/>
    <w:qFormat/>
    <w:rsid w:val="00774F6E"/>
    <w:rPr>
      <w:b/>
      <w:bCs/>
    </w:rPr>
  </w:style>
  <w:style w:type="character" w:customStyle="1" w:styleId="normaltextrun">
    <w:name w:val="normaltextrun"/>
    <w:basedOn w:val="DefaultParagraphFont"/>
    <w:rsid w:val="003604E2"/>
  </w:style>
  <w:style w:type="paragraph" w:styleId="NoSpacing">
    <w:name w:val="No Spacing"/>
    <w:uiPriority w:val="1"/>
    <w:qFormat/>
    <w:rsid w:val="003604E2"/>
    <w:pPr>
      <w:spacing w:after="0" w:line="240" w:lineRule="auto"/>
    </w:pPr>
    <w:rPr>
      <w:rFonts w:eastAsiaTheme="minorEastAsia"/>
      <w:kern w:val="0"/>
      <w:lang w:val="en-US" w:eastAsia="ja-JP"/>
      <w14:ligatures w14:val="none"/>
    </w:rPr>
  </w:style>
  <w:style w:type="paragraph" w:customStyle="1" w:styleId="paragraph">
    <w:name w:val="paragraph"/>
    <w:basedOn w:val="Normal"/>
    <w:rsid w:val="0036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GB"/>
    </w:rPr>
  </w:style>
  <w:style w:type="character" w:styleId="Hyperlink">
    <w:name w:val="Hyperlink"/>
    <w:basedOn w:val="DefaultParagraphFont"/>
    <w:uiPriority w:val="99"/>
    <w:unhideWhenUsed/>
    <w:rsid w:val="003604E2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0A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A39"/>
    <w:rPr>
      <w:rFonts w:eastAsiaTheme="minorEastAsia"/>
      <w:kern w:val="0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60A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A39"/>
    <w:rPr>
      <w:rFonts w:eastAsiaTheme="minorEastAsia"/>
      <w:kern w:val="0"/>
      <w:lang w:val="en-US" w:eastAsia="ja-JP"/>
      <w14:ligatures w14:val="none"/>
    </w:rPr>
  </w:style>
  <w:style w:type="paragraph" w:styleId="Revision">
    <w:name w:val="Revision"/>
    <w:hidden/>
    <w:uiPriority w:val="99"/>
    <w:semiHidden/>
    <w:rsid w:val="00393657"/>
    <w:pPr>
      <w:spacing w:after="0" w:line="240" w:lineRule="auto"/>
    </w:pPr>
    <w:rPr>
      <w:rFonts w:eastAsiaTheme="minorEastAsia"/>
      <w:kern w:val="0"/>
      <w:lang w:val="en-US" w:eastAsia="ja-JP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F6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6B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6BE7"/>
    <w:rPr>
      <w:rFonts w:eastAsiaTheme="minorEastAsia"/>
      <w:kern w:val="0"/>
      <w:sz w:val="20"/>
      <w:szCs w:val="20"/>
      <w:lang w:val="en-US"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B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BE7"/>
    <w:rPr>
      <w:rFonts w:eastAsiaTheme="minorEastAsia"/>
      <w:b/>
      <w:bCs/>
      <w:kern w:val="0"/>
      <w:sz w:val="20"/>
      <w:szCs w:val="20"/>
      <w:lang w:val="en-US" w:eastAsia="ja-JP"/>
      <w14:ligatures w14:val="none"/>
    </w:rPr>
  </w:style>
  <w:style w:type="paragraph" w:customStyle="1" w:styleId="p1">
    <w:name w:val="p1"/>
    <w:basedOn w:val="Normal"/>
    <w:rsid w:val="00C6346C"/>
    <w:pPr>
      <w:spacing w:after="0" w:line="240" w:lineRule="auto"/>
    </w:pPr>
    <w:rPr>
      <w:rFonts w:ascii="Helvetica" w:eastAsia="Times New Roman" w:hAnsi="Helvetica" w:cs="Times New Roman"/>
      <w:color w:val="000000"/>
      <w:sz w:val="18"/>
      <w:szCs w:val="18"/>
      <w:lang w:val="en-AU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81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vetnet.gov.au/Pages/TrainingDocs.aspx?q=1ca50016-24d2-4161-a044-d3faa200268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10d69a-a267-48b9-8b34-fbe0f577bb93">Ready for technical committee/consultation</Status>
    <Postconsultationdetailedchanges xmlns="d510d69a-a267-48b9-8b34-fbe0f577bb93" xsi:nil="true"/>
    <PostSORdetailedchanges xmlns="d510d69a-a267-48b9-8b34-fbe0f577bb93" xsi:nil="true"/>
    <Newunitcode xmlns="d510d69a-a267-48b9-8b34-fbe0f577bb93">Not yet assigned</Newunitcode>
    <Newunittitle xmlns="d510d69a-a267-48b9-8b34-fbe0f577bb93">Not yet assigned</Newunittitle>
    <Prerequisites xmlns="d510d69a-a267-48b9-8b34-fbe0f577bb93" xsi:nil="true"/>
    <AfterTCmeetingdetailedchanges xmlns="d510d69a-a267-48b9-8b34-fbe0f577bb93" xsi:nil="true"/>
    <Equivalence xmlns="d510d69a-a267-48b9-8b34-fbe0f577bb93" xsi:nil="true"/>
    <CurrentCode xmlns="d510d69a-a267-48b9-8b34-fbe0f577bb93">SISOCVE001</CurrentCode>
    <Technicalwriter xmlns="d510d69a-a267-48b9-8b34-fbe0f577bb93">
      <UserInfo>
        <DisplayName/>
        <AccountId xsi:nil="true"/>
        <AccountType/>
      </UserInfo>
    </Technicalwriter>
    <Pre_x002d_draftdetailedchanges xmlns="d510d69a-a267-48b9-8b34-fbe0f577bb93" xsi:nil="true"/>
    <ExportedtootherQualifications_x002f_TPs xmlns="d510d69a-a267-48b9-8b34-fbe0f577bb93">false</ExportedtootherQualifications_x002f_TPs>
    <Enrolmentnumbers_x0028_lastyeardataavailable_x0029_ xmlns="d510d69a-a267-48b9-8b34-fbe0f577bb93" xsi:nil="true"/>
    <AfterQAdetailedchanges xmlns="d510d69a-a267-48b9-8b34-fbe0f577bb93" xsi:nil="true"/>
    <AfterABsubmissiondetailedchanges xmlns="d510d69a-a267-48b9-8b34-fbe0f577bb93" xsi:nil="true"/>
    <Componenttype xmlns="d510d69a-a267-48b9-8b34-fbe0f577bb93">Unit of Competency</Componenttype>
    <Changetype xmlns="d510d69a-a267-48b9-8b34-fbe0f577bb93">Minor</Changetype>
    <Duedate xmlns="d510d69a-a267-48b9-8b34-fbe0f577bb93" xsi:nil="true"/>
    <Checkedby xmlns="d510d69a-a267-48b9-8b34-fbe0f577bb93">
      <UserInfo>
        <DisplayName>Francesca Collins</DisplayName>
        <AccountId>199</AccountId>
        <AccountType/>
      </UserInfo>
    </Check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11596F-FD8E-4058-AAA8-815E3EEFB7DE}">
  <ds:schemaRefs>
    <ds:schemaRef ds:uri="http://schemas.microsoft.com/office/2006/metadata/properties"/>
    <ds:schemaRef ds:uri="http://schemas.microsoft.com/office/infopath/2007/PartnerControls"/>
    <ds:schemaRef ds:uri="d510d69a-a267-48b9-8b34-fbe0f577bb93"/>
  </ds:schemaRefs>
</ds:datastoreItem>
</file>

<file path=customXml/itemProps2.xml><?xml version="1.0" encoding="utf-8"?>
<ds:datastoreItem xmlns:ds="http://schemas.openxmlformats.org/officeDocument/2006/customXml" ds:itemID="{7F9CC5A5-7FC9-423D-8175-DE9C0A5700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0C2EB6-D0EF-47BC-8B54-3E18E070A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874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2025-09-04T06:47:00Z</dcterms:created>
  <dcterms:modified xsi:type="dcterms:W3CDTF">2025-09-11T04:25:00Z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0x01010072C59D87EE29BE4FB6CB71032ABA2F09</vt:lpwstr>
  </property>
  <property fmtid="{D5CDD505-2E9C-101B-9397-08002B2CF9AE}" pid="3" name="DisplayTemplateJSTemplateType">
    <vt:lpwstr>Override</vt:lpwstr>
  </property>
  <property fmtid="{D5CDD505-2E9C-101B-9397-08002B2CF9AE}" pid="4" name="Document type">
    <vt:lpwstr>Project plan</vt:lpwstr>
  </property>
  <property fmtid="{D5CDD505-2E9C-101B-9397-08002B2CF9AE}" pid="5" name="ProjectCode">
    <vt:lpwstr>25-003</vt:lpwstr>
  </property>
</Properties>
</file>